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714" w:type="dxa"/>
        <w:tblLayout w:type="fixed"/>
        <w:tblLook w:val="04A0" w:firstRow="1" w:lastRow="0" w:firstColumn="1" w:lastColumn="0" w:noHBand="0" w:noVBand="1"/>
      </w:tblPr>
      <w:tblGrid>
        <w:gridCol w:w="5954"/>
        <w:gridCol w:w="4820"/>
      </w:tblGrid>
      <w:tr w:rsidR="0001206F" w:rsidRPr="006A7157" w14:paraId="5365E832" w14:textId="77777777" w:rsidTr="009E4B5B">
        <w:trPr>
          <w:trHeight w:val="327"/>
        </w:trPr>
        <w:tc>
          <w:tcPr>
            <w:tcW w:w="5954" w:type="dxa"/>
          </w:tcPr>
          <w:p w14:paraId="5828C090" w14:textId="09D4789D" w:rsidR="0001206F" w:rsidRPr="00B82C97" w:rsidRDefault="0001206F" w:rsidP="00B82C97">
            <w:pPr>
              <w:jc w:val="both"/>
              <w:rPr>
                <w:rFonts w:asciiTheme="majorHAnsi" w:hAnsiTheme="majorHAnsi" w:cstheme="majorHAnsi"/>
                <w:b/>
                <w:bCs/>
                <w:sz w:val="22"/>
                <w:szCs w:val="22"/>
              </w:rPr>
            </w:pPr>
            <w:r w:rsidRPr="00B82C97">
              <w:rPr>
                <w:rFonts w:asciiTheme="majorHAnsi" w:hAnsiTheme="majorHAnsi" w:cstheme="majorHAnsi"/>
                <w:b/>
                <w:bCs/>
                <w:sz w:val="22"/>
                <w:szCs w:val="22"/>
              </w:rPr>
              <w:t>Field Dimensions of the subject area</w:t>
            </w:r>
          </w:p>
        </w:tc>
        <w:tc>
          <w:tcPr>
            <w:tcW w:w="4820" w:type="dxa"/>
            <w:vMerge w:val="restart"/>
            <w:vAlign w:val="center"/>
          </w:tcPr>
          <w:p w14:paraId="2E704707" w14:textId="1208B474" w:rsidR="0001206F" w:rsidRDefault="0001206F" w:rsidP="00B82C97">
            <w:pPr>
              <w:jc w:val="center"/>
              <w:rPr>
                <w:rFonts w:asciiTheme="majorHAnsi" w:hAnsiTheme="majorHAnsi" w:cstheme="majorHAnsi"/>
                <w:noProof/>
                <w:sz w:val="20"/>
                <w:szCs w:val="20"/>
              </w:rPr>
            </w:pPr>
          </w:p>
          <w:p w14:paraId="2461B4E8" w14:textId="795CACF2" w:rsidR="0001206F" w:rsidRPr="006A7157" w:rsidRDefault="0001206F" w:rsidP="00B82C97">
            <w:pPr>
              <w:jc w:val="center"/>
              <w:rPr>
                <w:rFonts w:asciiTheme="majorHAnsi" w:hAnsiTheme="majorHAnsi" w:cstheme="majorHAnsi"/>
                <w:b/>
                <w:sz w:val="20"/>
                <w:szCs w:val="20"/>
              </w:rPr>
            </w:pPr>
            <w:r>
              <w:rPr>
                <w:noProof/>
              </w:rPr>
              <w:drawing>
                <wp:inline distT="0" distB="0" distL="0" distR="0" wp14:anchorId="7363CB47" wp14:editId="773B4DAE">
                  <wp:extent cx="2895600" cy="1952625"/>
                  <wp:effectExtent l="0" t="0" r="0" b="9525"/>
                  <wp:docPr id="5" name="Picture 5" descr="Comuna 13 y Operación Orión - Centro Nacional de Memoria Histó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una 13 y Operación Orión - Centro Nacional de Memoria Histór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2897215" cy="1953714"/>
                          </a:xfrm>
                          <a:prstGeom prst="rect">
                            <a:avLst/>
                          </a:prstGeom>
                          <a:noFill/>
                          <a:ln>
                            <a:noFill/>
                          </a:ln>
                        </pic:spPr>
                      </pic:pic>
                    </a:graphicData>
                  </a:graphic>
                </wp:inline>
              </w:drawing>
            </w:r>
            <w:r>
              <w:rPr>
                <w:noProof/>
              </w:rPr>
              <w:drawing>
                <wp:inline distT="0" distB="0" distL="0" distR="0" wp14:anchorId="15348A00" wp14:editId="0419B443">
                  <wp:extent cx="28956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1762125"/>
                          </a:xfrm>
                          <a:prstGeom prst="rect">
                            <a:avLst/>
                          </a:prstGeom>
                          <a:noFill/>
                          <a:ln>
                            <a:noFill/>
                          </a:ln>
                        </pic:spPr>
                      </pic:pic>
                    </a:graphicData>
                  </a:graphic>
                </wp:inline>
              </w:drawing>
            </w:r>
          </w:p>
        </w:tc>
      </w:tr>
      <w:tr w:rsidR="0001206F" w:rsidRPr="006A7157" w14:paraId="2691B7D5" w14:textId="77777777" w:rsidTr="009E4B5B">
        <w:tc>
          <w:tcPr>
            <w:tcW w:w="5954" w:type="dxa"/>
          </w:tcPr>
          <w:p w14:paraId="4D870C3A" w14:textId="0CE01EC7" w:rsidR="0001206F" w:rsidRPr="00A271EC" w:rsidRDefault="0001206F" w:rsidP="00A271EC">
            <w:pPr>
              <w:jc w:val="both"/>
              <w:rPr>
                <w:rFonts w:asciiTheme="majorHAnsi" w:hAnsiTheme="majorHAnsi" w:cstheme="majorHAnsi"/>
                <w:sz w:val="22"/>
                <w:szCs w:val="22"/>
              </w:rPr>
            </w:pPr>
            <w:r w:rsidRPr="00B82C97">
              <w:rPr>
                <w:rFonts w:asciiTheme="majorHAnsi" w:hAnsiTheme="majorHAnsi" w:cstheme="majorHAnsi"/>
                <w:sz w:val="22"/>
                <w:szCs w:val="22"/>
              </w:rPr>
              <w:t>The purpose of this Field school is to introduce students of how different grassroots organizations work with historical memory, reconciliation, and peace projects in Colombia. Students will gain firsthand knowledge from and participate in different community projects in some of the areas most affected by the conflict in partnership with award-winning organizations like</w:t>
            </w:r>
            <w:r w:rsidR="00A271EC">
              <w:rPr>
                <w:rFonts w:asciiTheme="majorHAnsi" w:hAnsiTheme="majorHAnsi" w:cstheme="majorHAnsi"/>
                <w:sz w:val="22"/>
                <w:szCs w:val="22"/>
              </w:rPr>
              <w:t xml:space="preserve"> </w:t>
            </w:r>
            <w:proofErr w:type="spellStart"/>
            <w:r w:rsidRPr="00B82C97">
              <w:rPr>
                <w:rFonts w:asciiTheme="majorHAnsi" w:hAnsiTheme="majorHAnsi" w:cstheme="majorHAnsi"/>
                <w:i/>
                <w:iCs/>
                <w:sz w:val="22"/>
                <w:szCs w:val="22"/>
              </w:rPr>
              <w:t>Agroarte</w:t>
            </w:r>
            <w:proofErr w:type="spellEnd"/>
            <w:r w:rsidRPr="00B82C97">
              <w:rPr>
                <w:rFonts w:asciiTheme="majorHAnsi" w:hAnsiTheme="majorHAnsi" w:cstheme="majorHAnsi"/>
                <w:i/>
                <w:iCs/>
                <w:sz w:val="22"/>
                <w:szCs w:val="22"/>
              </w:rPr>
              <w:t xml:space="preserve"> Colombia</w:t>
            </w:r>
            <w:r w:rsidRPr="00B82C97">
              <w:rPr>
                <w:rFonts w:asciiTheme="majorHAnsi" w:hAnsiTheme="majorHAnsi" w:cstheme="majorHAnsi"/>
                <w:sz w:val="22"/>
                <w:szCs w:val="22"/>
              </w:rPr>
              <w:t> (Medellín)</w:t>
            </w:r>
            <w:r w:rsidR="00A271EC">
              <w:rPr>
                <w:rFonts w:asciiTheme="majorHAnsi" w:hAnsiTheme="majorHAnsi" w:cstheme="majorHAnsi"/>
                <w:sz w:val="22"/>
                <w:szCs w:val="22"/>
              </w:rPr>
              <w:t>, Granada (Antioquia), Artesanas de amor (La Union, Antioquia)</w:t>
            </w:r>
            <w:r w:rsidRPr="00B82C97">
              <w:rPr>
                <w:rFonts w:asciiTheme="majorHAnsi" w:hAnsiTheme="majorHAnsi" w:cstheme="majorHAnsi"/>
                <w:sz w:val="22"/>
                <w:szCs w:val="22"/>
              </w:rPr>
              <w:t xml:space="preserve">. This is a unique opportunity for students in Global Development Studies, Political Sciences, Latin American </w:t>
            </w:r>
            <w:r w:rsidR="00B82C97" w:rsidRPr="00B82C97">
              <w:rPr>
                <w:rFonts w:asciiTheme="majorHAnsi" w:hAnsiTheme="majorHAnsi" w:cstheme="majorHAnsi"/>
                <w:sz w:val="22"/>
                <w:szCs w:val="22"/>
              </w:rPr>
              <w:t>Studies,</w:t>
            </w:r>
            <w:r w:rsidRPr="00B82C97">
              <w:rPr>
                <w:rFonts w:asciiTheme="majorHAnsi" w:hAnsiTheme="majorHAnsi" w:cstheme="majorHAnsi"/>
                <w:sz w:val="22"/>
                <w:szCs w:val="22"/>
              </w:rPr>
              <w:t xml:space="preserve"> and Hispanic Studies where they will gain firsthand knowledge from and participate in different community projects in some of the areas most affected by the conflict. Students will also visit public institutions related to historical memory such as Casa Museo de la Memoria in Medellin. </w:t>
            </w:r>
          </w:p>
          <w:p w14:paraId="07736D56" w14:textId="3FFA1868" w:rsidR="0001206F" w:rsidRPr="006A7157" w:rsidRDefault="00A271EC" w:rsidP="00F51A42">
            <w:pPr>
              <w:jc w:val="center"/>
              <w:rPr>
                <w:rFonts w:asciiTheme="majorHAnsi" w:hAnsiTheme="majorHAnsi" w:cstheme="majorHAnsi"/>
                <w:sz w:val="20"/>
                <w:szCs w:val="20"/>
              </w:rPr>
            </w:pPr>
            <w:r w:rsidRPr="00A271EC">
              <w:rPr>
                <w:rFonts w:asciiTheme="majorHAnsi" w:hAnsiTheme="majorHAnsi" w:cstheme="majorHAnsi"/>
                <w:noProof/>
                <w:sz w:val="20"/>
                <w:szCs w:val="20"/>
              </w:rPr>
              <w:drawing>
                <wp:inline distT="0" distB="0" distL="0" distR="0" wp14:anchorId="78871BEE" wp14:editId="67784AF2">
                  <wp:extent cx="2620010" cy="1658396"/>
                  <wp:effectExtent l="0" t="0" r="0" b="0"/>
                  <wp:docPr id="14" name="Picture Placeholder 13" descr="A plate with a painting on it&#10;&#10;Description automatically generated with medium confidence">
                    <a:extLst xmlns:a="http://schemas.openxmlformats.org/drawingml/2006/main">
                      <a:ext uri="{FF2B5EF4-FFF2-40B4-BE49-F238E27FC236}">
                        <a16:creationId xmlns:a16="http://schemas.microsoft.com/office/drawing/2014/main" id="{6F67EBC2-8F48-0C98-C3D5-350319347F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Picture Placeholder 13" descr="A plate with a painting on it&#10;&#10;Description automatically generated with medium confidence">
                            <a:extLst>
                              <a:ext uri="{FF2B5EF4-FFF2-40B4-BE49-F238E27FC236}">
                                <a16:creationId xmlns:a16="http://schemas.microsoft.com/office/drawing/2014/main" id="{6F67EBC2-8F48-0C98-C3D5-350319347FE9}"/>
                              </a:ext>
                            </a:extLst>
                          </pic:cNvPr>
                          <pic:cNvPicPr>
                            <a:picLocks noGrp="1" noChangeAspect="1"/>
                          </pic:cNvPicPr>
                        </pic:nvPicPr>
                        <pic:blipFill>
                          <a:blip r:embed="rId9"/>
                          <a:srcRect t="18229" b="18229"/>
                          <a:stretch>
                            <a:fillRect/>
                          </a:stretch>
                        </pic:blipFill>
                        <pic:spPr>
                          <a:xfrm>
                            <a:off x="0" y="0"/>
                            <a:ext cx="2628755" cy="1663931"/>
                          </a:xfrm>
                          <a:prstGeom prst="rect">
                            <a:avLst/>
                          </a:prstGeom>
                          <a:solidFill>
                            <a:schemeClr val="bg1">
                              <a:lumMod val="95000"/>
                            </a:schemeClr>
                          </a:solidFill>
                          <a:effectLst/>
                        </pic:spPr>
                      </pic:pic>
                    </a:graphicData>
                  </a:graphic>
                </wp:inline>
              </w:drawing>
            </w:r>
          </w:p>
        </w:tc>
        <w:tc>
          <w:tcPr>
            <w:tcW w:w="4820" w:type="dxa"/>
            <w:vMerge/>
          </w:tcPr>
          <w:p w14:paraId="72364213" w14:textId="77777777" w:rsidR="0001206F" w:rsidRPr="006A7157" w:rsidRDefault="0001206F" w:rsidP="00F51A42">
            <w:pPr>
              <w:rPr>
                <w:rFonts w:asciiTheme="majorHAnsi" w:hAnsiTheme="majorHAnsi" w:cstheme="majorHAnsi"/>
                <w:sz w:val="20"/>
                <w:szCs w:val="20"/>
              </w:rPr>
            </w:pPr>
          </w:p>
        </w:tc>
      </w:tr>
      <w:tr w:rsidR="0001206F" w:rsidRPr="006A7157" w14:paraId="54FC145D" w14:textId="77777777" w:rsidTr="009E4B5B">
        <w:tc>
          <w:tcPr>
            <w:tcW w:w="10774" w:type="dxa"/>
            <w:gridSpan w:val="2"/>
          </w:tcPr>
          <w:p w14:paraId="3473AE8D" w14:textId="2B2556BD" w:rsidR="0001206F" w:rsidRPr="00B82C97" w:rsidRDefault="00B82C97" w:rsidP="00F51A42">
            <w:pPr>
              <w:rPr>
                <w:rFonts w:asciiTheme="majorHAnsi" w:hAnsiTheme="majorHAnsi" w:cstheme="majorHAnsi"/>
                <w:b/>
                <w:bCs/>
                <w:sz w:val="20"/>
                <w:szCs w:val="20"/>
              </w:rPr>
            </w:pPr>
            <w:r w:rsidRPr="00B82C97">
              <w:rPr>
                <w:rFonts w:asciiTheme="majorHAnsi" w:hAnsiTheme="majorHAnsi" w:cstheme="majorHAnsi"/>
                <w:b/>
                <w:bCs/>
                <w:sz w:val="22"/>
                <w:szCs w:val="22"/>
              </w:rPr>
              <w:t>Field School Goals</w:t>
            </w:r>
          </w:p>
        </w:tc>
      </w:tr>
      <w:tr w:rsidR="0001206F" w:rsidRPr="006A7157" w14:paraId="39539670" w14:textId="77777777" w:rsidTr="009E4B5B">
        <w:tc>
          <w:tcPr>
            <w:tcW w:w="10774" w:type="dxa"/>
            <w:gridSpan w:val="2"/>
          </w:tcPr>
          <w:p w14:paraId="21939143" w14:textId="686FFE39" w:rsidR="00B82C97" w:rsidRPr="00B82C97" w:rsidRDefault="00B82C97" w:rsidP="00B82C97">
            <w:pPr>
              <w:numPr>
                <w:ilvl w:val="0"/>
                <w:numId w:val="2"/>
              </w:numPr>
              <w:pBdr>
                <w:top w:val="nil"/>
                <w:left w:val="nil"/>
                <w:bottom w:val="nil"/>
                <w:right w:val="nil"/>
                <w:between w:val="nil"/>
              </w:pBdr>
              <w:rPr>
                <w:rFonts w:asciiTheme="majorHAnsi" w:hAnsiTheme="majorHAnsi" w:cstheme="majorHAnsi"/>
                <w:sz w:val="22"/>
                <w:szCs w:val="22"/>
              </w:rPr>
            </w:pPr>
            <w:r w:rsidRPr="00B82C97">
              <w:rPr>
                <w:rFonts w:asciiTheme="majorHAnsi" w:hAnsiTheme="majorHAnsi" w:cstheme="majorHAnsi"/>
                <w:sz w:val="22"/>
                <w:szCs w:val="22"/>
              </w:rPr>
              <w:t xml:space="preserve">Acquire a broad panoramic of cultural production in Latin American countries, with </w:t>
            </w:r>
            <w:r w:rsidR="00436C3C">
              <w:rPr>
                <w:rFonts w:asciiTheme="majorHAnsi" w:hAnsiTheme="majorHAnsi" w:cstheme="majorHAnsi"/>
                <w:sz w:val="22"/>
                <w:szCs w:val="22"/>
              </w:rPr>
              <w:t>special</w:t>
            </w:r>
            <w:r w:rsidRPr="00B82C97">
              <w:rPr>
                <w:rFonts w:asciiTheme="majorHAnsi" w:hAnsiTheme="majorHAnsi" w:cstheme="majorHAnsi"/>
                <w:sz w:val="22"/>
                <w:szCs w:val="22"/>
              </w:rPr>
              <w:t xml:space="preserve"> emphasis on Colombia, which </w:t>
            </w:r>
            <w:r w:rsidR="00436C3C">
              <w:rPr>
                <w:rFonts w:asciiTheme="majorHAnsi" w:hAnsiTheme="majorHAnsi" w:cstheme="majorHAnsi"/>
                <w:sz w:val="22"/>
                <w:szCs w:val="22"/>
              </w:rPr>
              <w:t>portrays</w:t>
            </w:r>
            <w:r w:rsidRPr="00B82C97">
              <w:rPr>
                <w:rFonts w:asciiTheme="majorHAnsi" w:hAnsiTheme="majorHAnsi" w:cstheme="majorHAnsi"/>
                <w:sz w:val="22"/>
                <w:szCs w:val="22"/>
              </w:rPr>
              <w:t xml:space="preserve"> the resilience of its people and the literary, film and cultural production related to historical memory and post/conflict societies.   </w:t>
            </w:r>
          </w:p>
          <w:p w14:paraId="35388D6F" w14:textId="2B78CA04" w:rsidR="00B82C97" w:rsidRPr="00B82C97" w:rsidRDefault="00B82C97" w:rsidP="00B82C97">
            <w:pPr>
              <w:numPr>
                <w:ilvl w:val="0"/>
                <w:numId w:val="2"/>
              </w:numPr>
              <w:pBdr>
                <w:top w:val="nil"/>
                <w:left w:val="nil"/>
                <w:bottom w:val="nil"/>
                <w:right w:val="nil"/>
                <w:between w:val="nil"/>
              </w:pBdr>
              <w:rPr>
                <w:rFonts w:asciiTheme="majorHAnsi" w:hAnsiTheme="majorHAnsi" w:cstheme="majorHAnsi"/>
                <w:sz w:val="22"/>
                <w:szCs w:val="22"/>
              </w:rPr>
            </w:pPr>
            <w:r w:rsidRPr="00B82C97">
              <w:rPr>
                <w:rFonts w:asciiTheme="majorHAnsi" w:hAnsiTheme="majorHAnsi" w:cstheme="majorHAnsi"/>
                <w:sz w:val="22"/>
                <w:szCs w:val="22"/>
              </w:rPr>
              <w:t xml:space="preserve">Develop strategies to analyze testimonial and fictional fragments, documentaries, and films through the lens of some articles from different fields of study: Literary Studies, Gender and Sexuality Studies, Borderlands, </w:t>
            </w:r>
            <w:r w:rsidR="00436C3C">
              <w:rPr>
                <w:rFonts w:asciiTheme="majorHAnsi" w:hAnsiTheme="majorHAnsi" w:cstheme="majorHAnsi"/>
                <w:sz w:val="22"/>
                <w:szCs w:val="22"/>
              </w:rPr>
              <w:t xml:space="preserve">and </w:t>
            </w:r>
            <w:r w:rsidRPr="00B82C97">
              <w:rPr>
                <w:rFonts w:asciiTheme="majorHAnsi" w:hAnsiTheme="majorHAnsi" w:cstheme="majorHAnsi"/>
                <w:sz w:val="22"/>
                <w:szCs w:val="22"/>
              </w:rPr>
              <w:t xml:space="preserve">Sociology, among others.   </w:t>
            </w:r>
          </w:p>
          <w:p w14:paraId="6AD4915D" w14:textId="77777777" w:rsidR="00B82C97" w:rsidRPr="00B82C97" w:rsidRDefault="00B82C97" w:rsidP="00B82C97">
            <w:pPr>
              <w:numPr>
                <w:ilvl w:val="0"/>
                <w:numId w:val="2"/>
              </w:numPr>
              <w:pBdr>
                <w:top w:val="nil"/>
                <w:left w:val="nil"/>
                <w:bottom w:val="nil"/>
                <w:right w:val="nil"/>
                <w:between w:val="nil"/>
              </w:pBdr>
              <w:rPr>
                <w:rFonts w:asciiTheme="majorHAnsi" w:hAnsiTheme="majorHAnsi" w:cstheme="majorHAnsi"/>
                <w:sz w:val="22"/>
                <w:szCs w:val="22"/>
              </w:rPr>
            </w:pPr>
            <w:r w:rsidRPr="00B82C97">
              <w:rPr>
                <w:rFonts w:asciiTheme="majorHAnsi" w:hAnsiTheme="majorHAnsi" w:cstheme="majorHAnsi"/>
                <w:sz w:val="22"/>
                <w:szCs w:val="22"/>
              </w:rPr>
              <w:t xml:space="preserve">Demonstrate the ability to interpret and critique different Latin American cultures, and especially Colombia, through different types of texts and other authentic materials and reflect on how these topics relate to one’s own culture.  </w:t>
            </w:r>
          </w:p>
          <w:p w14:paraId="1FF047B4" w14:textId="77777777" w:rsidR="0001206F" w:rsidRDefault="00B82C97" w:rsidP="00F51A42">
            <w:pPr>
              <w:numPr>
                <w:ilvl w:val="0"/>
                <w:numId w:val="2"/>
              </w:numPr>
              <w:pBdr>
                <w:top w:val="nil"/>
                <w:left w:val="nil"/>
                <w:bottom w:val="nil"/>
                <w:right w:val="nil"/>
                <w:between w:val="nil"/>
              </w:pBdr>
              <w:rPr>
                <w:rFonts w:asciiTheme="majorHAnsi" w:hAnsiTheme="majorHAnsi" w:cstheme="majorHAnsi"/>
                <w:sz w:val="22"/>
                <w:szCs w:val="22"/>
              </w:rPr>
            </w:pPr>
            <w:r w:rsidRPr="00B82C97">
              <w:rPr>
                <w:rFonts w:asciiTheme="majorHAnsi" w:hAnsiTheme="majorHAnsi" w:cstheme="majorHAnsi"/>
                <w:sz w:val="22"/>
                <w:szCs w:val="22"/>
              </w:rPr>
              <w:t xml:space="preserve">Improve listening, reading, writing, and speaking in the target language through a variety of in-person activities and assignments required for this </w:t>
            </w:r>
            <w:proofErr w:type="gramStart"/>
            <w:r w:rsidRPr="00B82C97">
              <w:rPr>
                <w:rFonts w:asciiTheme="majorHAnsi" w:hAnsiTheme="majorHAnsi" w:cstheme="majorHAnsi"/>
                <w:sz w:val="22"/>
                <w:szCs w:val="22"/>
              </w:rPr>
              <w:t>course</w:t>
            </w:r>
            <w:proofErr w:type="gramEnd"/>
          </w:p>
          <w:p w14:paraId="4672B341" w14:textId="57A9961A" w:rsidR="00B82C97" w:rsidRPr="00B82C97" w:rsidRDefault="00B82C97" w:rsidP="00B82C97">
            <w:pPr>
              <w:pBdr>
                <w:top w:val="nil"/>
                <w:left w:val="nil"/>
                <w:bottom w:val="nil"/>
                <w:right w:val="nil"/>
                <w:between w:val="nil"/>
              </w:pBdr>
              <w:ind w:left="720"/>
              <w:rPr>
                <w:rFonts w:asciiTheme="majorHAnsi" w:hAnsiTheme="majorHAnsi" w:cstheme="majorHAnsi"/>
                <w:sz w:val="22"/>
                <w:szCs w:val="22"/>
              </w:rPr>
            </w:pPr>
          </w:p>
        </w:tc>
      </w:tr>
      <w:tr w:rsidR="00F5629D" w:rsidRPr="006A7157" w14:paraId="2E2161FC" w14:textId="77777777" w:rsidTr="009E4B5B">
        <w:tc>
          <w:tcPr>
            <w:tcW w:w="10774" w:type="dxa"/>
            <w:gridSpan w:val="2"/>
          </w:tcPr>
          <w:p w14:paraId="27DB964A" w14:textId="5E1FC929" w:rsidR="00F5629D" w:rsidRPr="00F5629D" w:rsidRDefault="00F5629D" w:rsidP="00F5629D">
            <w:pPr>
              <w:jc w:val="both"/>
              <w:rPr>
                <w:b/>
                <w:bCs/>
                <w:color w:val="000000" w:themeColor="text1"/>
              </w:rPr>
            </w:pPr>
            <w:r w:rsidRPr="00CD2099">
              <w:rPr>
                <w:b/>
                <w:bCs/>
                <w:color w:val="000000" w:themeColor="text1"/>
              </w:rPr>
              <w:t>Daily Schedule</w:t>
            </w:r>
            <w:r>
              <w:rPr>
                <w:b/>
                <w:bCs/>
                <w:color w:val="000000" w:themeColor="text1"/>
              </w:rPr>
              <w:t xml:space="preserve"> in Colombia</w:t>
            </w:r>
          </w:p>
        </w:tc>
      </w:tr>
      <w:tr w:rsidR="00F5629D" w:rsidRPr="006A7157" w14:paraId="61FD1E01" w14:textId="77777777" w:rsidTr="009E4B5B">
        <w:tc>
          <w:tcPr>
            <w:tcW w:w="10774" w:type="dxa"/>
            <w:gridSpan w:val="2"/>
          </w:tcPr>
          <w:p w14:paraId="4A3B230D" w14:textId="2E19DE02" w:rsidR="00F5629D" w:rsidRDefault="00F5629D" w:rsidP="00F5629D">
            <w:pPr>
              <w:jc w:val="both"/>
              <w:rPr>
                <w:rFonts w:asciiTheme="majorHAnsi" w:hAnsiTheme="majorHAnsi" w:cstheme="majorHAnsi"/>
                <w:sz w:val="22"/>
                <w:szCs w:val="22"/>
              </w:rPr>
            </w:pPr>
            <w:r w:rsidRPr="00F5629D">
              <w:rPr>
                <w:rFonts w:asciiTheme="majorHAnsi" w:hAnsiTheme="majorHAnsi" w:cstheme="majorHAnsi"/>
                <w:sz w:val="22"/>
                <w:szCs w:val="22"/>
              </w:rPr>
              <w:t>From 8 a</w:t>
            </w:r>
            <w:r>
              <w:rPr>
                <w:rFonts w:asciiTheme="majorHAnsi" w:hAnsiTheme="majorHAnsi" w:cstheme="majorHAnsi"/>
                <w:sz w:val="22"/>
                <w:szCs w:val="22"/>
              </w:rPr>
              <w:t>.</w:t>
            </w:r>
            <w:r w:rsidRPr="00F5629D">
              <w:rPr>
                <w:rFonts w:asciiTheme="majorHAnsi" w:hAnsiTheme="majorHAnsi" w:cstheme="majorHAnsi"/>
                <w:sz w:val="22"/>
                <w:szCs w:val="22"/>
              </w:rPr>
              <w:t>m</w:t>
            </w:r>
            <w:r>
              <w:rPr>
                <w:rFonts w:asciiTheme="majorHAnsi" w:hAnsiTheme="majorHAnsi" w:cstheme="majorHAnsi"/>
                <w:sz w:val="22"/>
                <w:szCs w:val="22"/>
              </w:rPr>
              <w:t xml:space="preserve">. </w:t>
            </w:r>
            <w:r w:rsidRPr="00F5629D">
              <w:rPr>
                <w:rFonts w:asciiTheme="majorHAnsi" w:hAnsiTheme="majorHAnsi" w:cstheme="majorHAnsi"/>
                <w:sz w:val="22"/>
                <w:szCs w:val="22"/>
              </w:rPr>
              <w:t xml:space="preserve">to 12 p.m. </w:t>
            </w:r>
            <w:r w:rsidR="00436C3C">
              <w:rPr>
                <w:rFonts w:asciiTheme="majorHAnsi" w:hAnsiTheme="majorHAnsi" w:cstheme="majorHAnsi"/>
                <w:sz w:val="22"/>
                <w:szCs w:val="22"/>
              </w:rPr>
              <w:t>students</w:t>
            </w:r>
            <w:r w:rsidRPr="00F5629D">
              <w:rPr>
                <w:rFonts w:asciiTheme="majorHAnsi" w:hAnsiTheme="majorHAnsi" w:cstheme="majorHAnsi"/>
                <w:sz w:val="22"/>
                <w:szCs w:val="22"/>
              </w:rPr>
              <w:t xml:space="preserve"> will attend lectures and work in discussion groups around different topics related to post-traumatic literature, Latin American Cultural production during some of </w:t>
            </w:r>
            <w:r w:rsidR="00436C3C">
              <w:rPr>
                <w:rFonts w:asciiTheme="majorHAnsi" w:hAnsiTheme="majorHAnsi" w:cstheme="majorHAnsi"/>
                <w:sz w:val="22"/>
                <w:szCs w:val="22"/>
              </w:rPr>
              <w:t xml:space="preserve">the </w:t>
            </w:r>
            <w:r w:rsidRPr="00F5629D">
              <w:rPr>
                <w:rFonts w:asciiTheme="majorHAnsi" w:hAnsiTheme="majorHAnsi" w:cstheme="majorHAnsi"/>
                <w:sz w:val="22"/>
                <w:szCs w:val="22"/>
              </w:rPr>
              <w:t xml:space="preserve">Latin American </w:t>
            </w:r>
            <w:r w:rsidR="00436C3C">
              <w:rPr>
                <w:rFonts w:asciiTheme="majorHAnsi" w:hAnsiTheme="majorHAnsi" w:cstheme="majorHAnsi"/>
                <w:sz w:val="22"/>
                <w:szCs w:val="22"/>
              </w:rPr>
              <w:t>dictatorships</w:t>
            </w:r>
            <w:r w:rsidRPr="00F5629D">
              <w:rPr>
                <w:rFonts w:asciiTheme="majorHAnsi" w:hAnsiTheme="majorHAnsi" w:cstheme="majorHAnsi"/>
                <w:sz w:val="22"/>
                <w:szCs w:val="22"/>
              </w:rPr>
              <w:t xml:space="preserve">, Central America armed conflict,  regional peace agreements, </w:t>
            </w:r>
            <w:r w:rsidR="00436C3C">
              <w:rPr>
                <w:rFonts w:asciiTheme="majorHAnsi" w:hAnsiTheme="majorHAnsi" w:cstheme="majorHAnsi"/>
                <w:sz w:val="22"/>
                <w:szCs w:val="22"/>
              </w:rPr>
              <w:t>post-conflict</w:t>
            </w:r>
            <w:r w:rsidRPr="00F5629D">
              <w:rPr>
                <w:rFonts w:asciiTheme="majorHAnsi" w:hAnsiTheme="majorHAnsi" w:cstheme="majorHAnsi"/>
                <w:sz w:val="22"/>
                <w:szCs w:val="22"/>
              </w:rPr>
              <w:t xml:space="preserve"> and historical memory with special emphasis in the Colombian armed conflict, the 2016 peace agreement between the Colombian Government and the FARC guerrillas, the truth commission report and testimonial literature. Lunch will be between 12 and 2 p.m. From 2 p.m. to 5 p.m.</w:t>
            </w:r>
            <w:r w:rsidR="00436C3C">
              <w:rPr>
                <w:rFonts w:asciiTheme="majorHAnsi" w:hAnsiTheme="majorHAnsi" w:cstheme="majorHAnsi"/>
                <w:sz w:val="22"/>
                <w:szCs w:val="22"/>
              </w:rPr>
              <w:t>,</w:t>
            </w:r>
            <w:r w:rsidRPr="00F5629D">
              <w:rPr>
                <w:rFonts w:asciiTheme="majorHAnsi" w:hAnsiTheme="majorHAnsi" w:cstheme="majorHAnsi"/>
                <w:sz w:val="22"/>
                <w:szCs w:val="22"/>
              </w:rPr>
              <w:t xml:space="preserve"> students </w:t>
            </w:r>
            <w:r w:rsidRPr="00F5629D">
              <w:rPr>
                <w:rFonts w:asciiTheme="majorHAnsi" w:hAnsiTheme="majorHAnsi" w:cstheme="majorHAnsi"/>
                <w:sz w:val="22"/>
                <w:szCs w:val="22"/>
              </w:rPr>
              <w:lastRenderedPageBreak/>
              <w:t xml:space="preserve">will visit different community projects where they will be involved in community work with local leaders, peasants and members of communities affected by the armed conflict. They will share their stories where students will learn about different ways of community resilience and how different types of cultural productions and agricultural projects help them preserve historical memory and non-violence repetition. </w:t>
            </w:r>
          </w:p>
          <w:p w14:paraId="0EB8C20A" w14:textId="77777777" w:rsidR="00D45F21" w:rsidRDefault="00D45F21" w:rsidP="00F5629D">
            <w:pPr>
              <w:jc w:val="both"/>
              <w:rPr>
                <w:rFonts w:asciiTheme="majorHAnsi" w:hAnsiTheme="majorHAnsi" w:cstheme="majorHAnsi"/>
                <w:sz w:val="22"/>
                <w:szCs w:val="22"/>
              </w:rPr>
            </w:pPr>
          </w:p>
          <w:p w14:paraId="5CA13952" w14:textId="2186B95B" w:rsidR="00D45F21" w:rsidRPr="00D45F21" w:rsidRDefault="00D45F21" w:rsidP="00D45F21">
            <w:pPr>
              <w:jc w:val="both"/>
              <w:rPr>
                <w:rFonts w:asciiTheme="majorHAnsi" w:hAnsiTheme="majorHAnsi" w:cstheme="majorHAnsi"/>
                <w:sz w:val="22"/>
                <w:szCs w:val="22"/>
              </w:rPr>
            </w:pPr>
            <w:r w:rsidRPr="00D45F21">
              <w:rPr>
                <w:rFonts w:asciiTheme="majorHAnsi" w:hAnsiTheme="majorHAnsi" w:cstheme="majorHAnsi"/>
                <w:sz w:val="22"/>
                <w:szCs w:val="22"/>
              </w:rPr>
              <w:t>From May 27-31, students will attend various</w:t>
            </w:r>
            <w:r>
              <w:rPr>
                <w:rFonts w:asciiTheme="majorHAnsi" w:hAnsiTheme="majorHAnsi" w:cstheme="majorHAnsi"/>
                <w:sz w:val="22"/>
                <w:szCs w:val="22"/>
              </w:rPr>
              <w:t xml:space="preserve"> lectures</w:t>
            </w:r>
            <w:r w:rsidRPr="00D45F21">
              <w:rPr>
                <w:rFonts w:asciiTheme="majorHAnsi" w:hAnsiTheme="majorHAnsi" w:cstheme="majorHAnsi"/>
                <w:sz w:val="22"/>
                <w:szCs w:val="22"/>
              </w:rPr>
              <w:t xml:space="preserve"> on Saint Mary's campus. They </w:t>
            </w:r>
            <w:r>
              <w:rPr>
                <w:rFonts w:asciiTheme="majorHAnsi" w:hAnsiTheme="majorHAnsi" w:cstheme="majorHAnsi"/>
                <w:sz w:val="22"/>
                <w:szCs w:val="22"/>
              </w:rPr>
              <w:t>will</w:t>
            </w:r>
            <w:r w:rsidRPr="00D45F21">
              <w:rPr>
                <w:rFonts w:asciiTheme="majorHAnsi" w:hAnsiTheme="majorHAnsi" w:cstheme="majorHAnsi"/>
                <w:sz w:val="22"/>
                <w:szCs w:val="22"/>
              </w:rPr>
              <w:t xml:space="preserve"> arrive in Bogotá at El Dorado International Airport on June 2, where they will stay </w:t>
            </w:r>
            <w:r>
              <w:rPr>
                <w:rFonts w:asciiTheme="majorHAnsi" w:hAnsiTheme="majorHAnsi" w:cstheme="majorHAnsi"/>
                <w:sz w:val="22"/>
                <w:szCs w:val="22"/>
              </w:rPr>
              <w:t xml:space="preserve">for </w:t>
            </w:r>
            <w:r w:rsidRPr="00D45F21">
              <w:rPr>
                <w:rFonts w:asciiTheme="majorHAnsi" w:hAnsiTheme="majorHAnsi" w:cstheme="majorHAnsi"/>
                <w:sz w:val="22"/>
                <w:szCs w:val="22"/>
              </w:rPr>
              <w:t xml:space="preserve">three days. During their stay in Bogotá, students will visit important institutions such as the JEP Headquarters, the National History Museum, the Memory Center, Monserrate and the La Candelaria </w:t>
            </w:r>
            <w:proofErr w:type="spellStart"/>
            <w:r>
              <w:rPr>
                <w:rFonts w:asciiTheme="majorHAnsi" w:hAnsiTheme="majorHAnsi" w:cstheme="majorHAnsi"/>
                <w:sz w:val="22"/>
                <w:szCs w:val="22"/>
              </w:rPr>
              <w:t>neighbourhood</w:t>
            </w:r>
            <w:proofErr w:type="spellEnd"/>
            <w:r w:rsidRPr="00D45F21">
              <w:rPr>
                <w:rFonts w:asciiTheme="majorHAnsi" w:hAnsiTheme="majorHAnsi" w:cstheme="majorHAnsi"/>
                <w:sz w:val="22"/>
                <w:szCs w:val="22"/>
              </w:rPr>
              <w:t>.</w:t>
            </w:r>
          </w:p>
          <w:p w14:paraId="3020EAE9" w14:textId="77777777" w:rsidR="00D45F21" w:rsidRPr="00D45F21" w:rsidRDefault="00D45F21" w:rsidP="00D45F21">
            <w:pPr>
              <w:jc w:val="both"/>
              <w:rPr>
                <w:rFonts w:asciiTheme="majorHAnsi" w:hAnsiTheme="majorHAnsi" w:cstheme="majorHAnsi"/>
                <w:sz w:val="22"/>
                <w:szCs w:val="22"/>
              </w:rPr>
            </w:pPr>
          </w:p>
          <w:p w14:paraId="79E0CA9A" w14:textId="2F22FDCD" w:rsidR="00D45F21" w:rsidRPr="00D45F21" w:rsidRDefault="00D45F21" w:rsidP="00D45F21">
            <w:pPr>
              <w:jc w:val="both"/>
              <w:rPr>
                <w:rFonts w:asciiTheme="majorHAnsi" w:hAnsiTheme="majorHAnsi" w:cstheme="majorHAnsi"/>
                <w:sz w:val="22"/>
                <w:szCs w:val="22"/>
              </w:rPr>
            </w:pPr>
            <w:r w:rsidRPr="00D45F21">
              <w:rPr>
                <w:rFonts w:asciiTheme="majorHAnsi" w:hAnsiTheme="majorHAnsi" w:cstheme="majorHAnsi"/>
                <w:sz w:val="22"/>
                <w:szCs w:val="22"/>
              </w:rPr>
              <w:t xml:space="preserve">On June 3, students will travel from Bogotá to Medellín by plane. The </w:t>
            </w:r>
            <w:r>
              <w:rPr>
                <w:rFonts w:asciiTheme="majorHAnsi" w:hAnsiTheme="majorHAnsi" w:cstheme="majorHAnsi"/>
                <w:sz w:val="22"/>
                <w:szCs w:val="22"/>
              </w:rPr>
              <w:t>lectures</w:t>
            </w:r>
            <w:r w:rsidRPr="00D45F21">
              <w:rPr>
                <w:rFonts w:asciiTheme="majorHAnsi" w:hAnsiTheme="majorHAnsi" w:cstheme="majorHAnsi"/>
                <w:sz w:val="22"/>
                <w:szCs w:val="22"/>
              </w:rPr>
              <w:t xml:space="preserve"> will take place in the different communities they visit from 8 a.m. to 5 p.m. m. to </w:t>
            </w:r>
            <w:r>
              <w:rPr>
                <w:rFonts w:asciiTheme="majorHAnsi" w:hAnsiTheme="majorHAnsi" w:cstheme="majorHAnsi"/>
                <w:sz w:val="22"/>
                <w:szCs w:val="22"/>
              </w:rPr>
              <w:t>noon</w:t>
            </w:r>
            <w:r w:rsidRPr="00D45F21">
              <w:rPr>
                <w:rFonts w:asciiTheme="majorHAnsi" w:hAnsiTheme="majorHAnsi" w:cstheme="majorHAnsi"/>
                <w:sz w:val="22"/>
                <w:szCs w:val="22"/>
              </w:rPr>
              <w:t xml:space="preserve"> m., followed by lunch from </w:t>
            </w:r>
            <w:r>
              <w:rPr>
                <w:rFonts w:asciiTheme="majorHAnsi" w:hAnsiTheme="majorHAnsi" w:cstheme="majorHAnsi"/>
                <w:sz w:val="22"/>
                <w:szCs w:val="22"/>
              </w:rPr>
              <w:t>noon</w:t>
            </w:r>
            <w:r w:rsidRPr="00D45F21">
              <w:rPr>
                <w:rFonts w:asciiTheme="majorHAnsi" w:hAnsiTheme="majorHAnsi" w:cstheme="majorHAnsi"/>
                <w:sz w:val="22"/>
                <w:szCs w:val="22"/>
              </w:rPr>
              <w:t xml:space="preserve"> m. to 1 p.m. In the afternoons, students will interact with community leaders in </w:t>
            </w:r>
            <w:proofErr w:type="spellStart"/>
            <w:r w:rsidRPr="00D45F21">
              <w:rPr>
                <w:rFonts w:asciiTheme="majorHAnsi" w:hAnsiTheme="majorHAnsi" w:cstheme="majorHAnsi"/>
                <w:sz w:val="22"/>
                <w:szCs w:val="22"/>
              </w:rPr>
              <w:t>Comuna</w:t>
            </w:r>
            <w:proofErr w:type="spellEnd"/>
            <w:r w:rsidRPr="00D45F21">
              <w:rPr>
                <w:rFonts w:asciiTheme="majorHAnsi" w:hAnsiTheme="majorHAnsi" w:cstheme="majorHAnsi"/>
                <w:sz w:val="22"/>
                <w:szCs w:val="22"/>
              </w:rPr>
              <w:t xml:space="preserve"> </w:t>
            </w:r>
            <w:proofErr w:type="spellStart"/>
            <w:r w:rsidRPr="00D45F21">
              <w:rPr>
                <w:rFonts w:asciiTheme="majorHAnsi" w:hAnsiTheme="majorHAnsi" w:cstheme="majorHAnsi"/>
                <w:sz w:val="22"/>
                <w:szCs w:val="22"/>
              </w:rPr>
              <w:t>Trece</w:t>
            </w:r>
            <w:proofErr w:type="spellEnd"/>
            <w:r w:rsidRPr="00D45F21">
              <w:rPr>
                <w:rFonts w:asciiTheme="majorHAnsi" w:hAnsiTheme="majorHAnsi" w:cstheme="majorHAnsi"/>
                <w:sz w:val="22"/>
                <w:szCs w:val="22"/>
              </w:rPr>
              <w:t xml:space="preserve"> (one of the districts of Medellín). Here, numerous cultural organizations collaborate with local communities on projects involving </w:t>
            </w:r>
            <w:r>
              <w:rPr>
                <w:rFonts w:asciiTheme="majorHAnsi" w:hAnsiTheme="majorHAnsi" w:cstheme="majorHAnsi"/>
                <w:sz w:val="22"/>
                <w:szCs w:val="22"/>
              </w:rPr>
              <w:t>hip-hop</w:t>
            </w:r>
            <w:r w:rsidRPr="00D45F21">
              <w:rPr>
                <w:rFonts w:asciiTheme="majorHAnsi" w:hAnsiTheme="majorHAnsi" w:cstheme="majorHAnsi"/>
                <w:sz w:val="22"/>
                <w:szCs w:val="22"/>
              </w:rPr>
              <w:t xml:space="preserve">, agricultural initiatives, dance, theatre, film, </w:t>
            </w:r>
            <w:proofErr w:type="gramStart"/>
            <w:r w:rsidRPr="00D45F21">
              <w:rPr>
                <w:rFonts w:asciiTheme="majorHAnsi" w:hAnsiTheme="majorHAnsi" w:cstheme="majorHAnsi"/>
                <w:sz w:val="22"/>
                <w:szCs w:val="22"/>
              </w:rPr>
              <w:t>photography</w:t>
            </w:r>
            <w:proofErr w:type="gramEnd"/>
            <w:r w:rsidRPr="00D45F21">
              <w:rPr>
                <w:rFonts w:asciiTheme="majorHAnsi" w:hAnsiTheme="majorHAnsi" w:cstheme="majorHAnsi"/>
                <w:sz w:val="22"/>
                <w:szCs w:val="22"/>
              </w:rPr>
              <w:t xml:space="preserve"> and creative writing to build narratives focused on community resilience, resistance and memory. Guest speakers from the University of Antioquia, Casa </w:t>
            </w:r>
            <w:proofErr w:type="spellStart"/>
            <w:r w:rsidRPr="00D45F21">
              <w:rPr>
                <w:rFonts w:asciiTheme="majorHAnsi" w:hAnsiTheme="majorHAnsi" w:cstheme="majorHAnsi"/>
                <w:sz w:val="22"/>
                <w:szCs w:val="22"/>
              </w:rPr>
              <w:t>Kolacho</w:t>
            </w:r>
            <w:proofErr w:type="spellEnd"/>
            <w:r w:rsidRPr="00D45F21">
              <w:rPr>
                <w:rFonts w:asciiTheme="majorHAnsi" w:hAnsiTheme="majorHAnsi" w:cstheme="majorHAnsi"/>
                <w:sz w:val="22"/>
                <w:szCs w:val="22"/>
              </w:rPr>
              <w:t xml:space="preserve">, </w:t>
            </w:r>
            <w:r>
              <w:rPr>
                <w:rFonts w:asciiTheme="majorHAnsi" w:hAnsiTheme="majorHAnsi" w:cstheme="majorHAnsi"/>
                <w:sz w:val="22"/>
                <w:szCs w:val="22"/>
              </w:rPr>
              <w:t>Moravia</w:t>
            </w:r>
            <w:r w:rsidRPr="00D45F21">
              <w:rPr>
                <w:rFonts w:asciiTheme="majorHAnsi" w:hAnsiTheme="majorHAnsi" w:cstheme="majorHAnsi"/>
                <w:sz w:val="22"/>
                <w:szCs w:val="22"/>
              </w:rPr>
              <w:t xml:space="preserve"> and </w:t>
            </w:r>
            <w:proofErr w:type="spellStart"/>
            <w:r w:rsidRPr="00D45F21">
              <w:rPr>
                <w:rFonts w:asciiTheme="majorHAnsi" w:hAnsiTheme="majorHAnsi" w:cstheme="majorHAnsi"/>
                <w:sz w:val="22"/>
                <w:szCs w:val="22"/>
              </w:rPr>
              <w:t>Agroarte</w:t>
            </w:r>
            <w:proofErr w:type="spellEnd"/>
            <w:r w:rsidRPr="00D45F21">
              <w:rPr>
                <w:rFonts w:asciiTheme="majorHAnsi" w:hAnsiTheme="majorHAnsi" w:cstheme="majorHAnsi"/>
                <w:sz w:val="22"/>
                <w:szCs w:val="22"/>
              </w:rPr>
              <w:t xml:space="preserve"> Colombia will contribute to these discussions.</w:t>
            </w:r>
          </w:p>
          <w:p w14:paraId="3FC96D9B" w14:textId="77777777" w:rsidR="00D45F21" w:rsidRPr="00D45F21" w:rsidRDefault="00D45F21" w:rsidP="00D45F21">
            <w:pPr>
              <w:jc w:val="both"/>
              <w:rPr>
                <w:rFonts w:asciiTheme="majorHAnsi" w:hAnsiTheme="majorHAnsi" w:cstheme="majorHAnsi"/>
                <w:sz w:val="22"/>
                <w:szCs w:val="22"/>
              </w:rPr>
            </w:pPr>
          </w:p>
          <w:p w14:paraId="33599E82" w14:textId="0041ADE3" w:rsidR="00F5629D" w:rsidRPr="00D45F21" w:rsidRDefault="00D45F21" w:rsidP="00F5629D">
            <w:pPr>
              <w:jc w:val="both"/>
              <w:rPr>
                <w:rFonts w:asciiTheme="majorHAnsi" w:hAnsiTheme="majorHAnsi" w:cstheme="majorHAnsi"/>
                <w:sz w:val="22"/>
                <w:szCs w:val="22"/>
              </w:rPr>
            </w:pPr>
            <w:r w:rsidRPr="00D45F21">
              <w:rPr>
                <w:rFonts w:asciiTheme="majorHAnsi" w:hAnsiTheme="majorHAnsi" w:cstheme="majorHAnsi"/>
                <w:sz w:val="22"/>
                <w:szCs w:val="22"/>
              </w:rPr>
              <w:t>The return flight to Canada is scheduled for June 1</w:t>
            </w:r>
            <w:r>
              <w:rPr>
                <w:rFonts w:asciiTheme="majorHAnsi" w:hAnsiTheme="majorHAnsi" w:cstheme="majorHAnsi"/>
                <w:sz w:val="22"/>
                <w:szCs w:val="22"/>
              </w:rPr>
              <w:t>5</w:t>
            </w:r>
            <w:r w:rsidRPr="00D45F21">
              <w:rPr>
                <w:rFonts w:asciiTheme="majorHAnsi" w:hAnsiTheme="majorHAnsi" w:cstheme="majorHAnsi"/>
                <w:sz w:val="22"/>
                <w:szCs w:val="22"/>
              </w:rPr>
              <w:t>. The program covers approximately 150 hours of instruction and community work related to project participation.</w:t>
            </w:r>
          </w:p>
          <w:p w14:paraId="1922AABF" w14:textId="73CAE835" w:rsidR="00F5629D" w:rsidRPr="006A7157" w:rsidRDefault="00F5629D" w:rsidP="00D45F21">
            <w:pPr>
              <w:jc w:val="both"/>
              <w:rPr>
                <w:rFonts w:asciiTheme="majorHAnsi" w:hAnsiTheme="majorHAnsi" w:cstheme="majorHAnsi"/>
                <w:sz w:val="20"/>
                <w:szCs w:val="20"/>
              </w:rPr>
            </w:pPr>
          </w:p>
        </w:tc>
      </w:tr>
      <w:tr w:rsidR="00F5629D" w:rsidRPr="006A7157" w14:paraId="662B690A" w14:textId="77777777" w:rsidTr="009E4B5B">
        <w:tc>
          <w:tcPr>
            <w:tcW w:w="10774" w:type="dxa"/>
            <w:gridSpan w:val="2"/>
          </w:tcPr>
          <w:p w14:paraId="54449595" w14:textId="77777777" w:rsidR="00F5629D" w:rsidRPr="00F5629D" w:rsidRDefault="00F5629D" w:rsidP="00F51A42">
            <w:pPr>
              <w:rPr>
                <w:rFonts w:asciiTheme="majorHAnsi" w:hAnsiTheme="majorHAnsi" w:cstheme="majorHAnsi"/>
                <w:b/>
                <w:bCs/>
                <w:sz w:val="20"/>
                <w:szCs w:val="20"/>
              </w:rPr>
            </w:pPr>
            <w:r w:rsidRPr="00F5629D">
              <w:rPr>
                <w:rFonts w:asciiTheme="majorHAnsi" w:hAnsiTheme="majorHAnsi" w:cstheme="majorHAnsi"/>
                <w:b/>
                <w:bCs/>
                <w:sz w:val="22"/>
                <w:szCs w:val="22"/>
              </w:rPr>
              <w:lastRenderedPageBreak/>
              <w:t>Fees and Costs</w:t>
            </w:r>
          </w:p>
        </w:tc>
      </w:tr>
      <w:tr w:rsidR="00F5629D" w:rsidRPr="006A7157" w14:paraId="141A5394" w14:textId="77777777" w:rsidTr="009E4B5B">
        <w:tc>
          <w:tcPr>
            <w:tcW w:w="10774" w:type="dxa"/>
            <w:gridSpan w:val="2"/>
          </w:tcPr>
          <w:p w14:paraId="2A69A4C3" w14:textId="0230554F" w:rsidR="00F5629D" w:rsidRPr="00F5629D" w:rsidRDefault="00F5629D" w:rsidP="00F5629D">
            <w:pPr>
              <w:jc w:val="both"/>
              <w:rPr>
                <w:rFonts w:asciiTheme="majorHAnsi" w:hAnsiTheme="majorHAnsi" w:cstheme="majorHAnsi"/>
                <w:sz w:val="22"/>
                <w:szCs w:val="22"/>
              </w:rPr>
            </w:pPr>
            <w:r w:rsidRPr="00F5629D">
              <w:rPr>
                <w:rFonts w:asciiTheme="majorHAnsi" w:hAnsiTheme="majorHAnsi" w:cstheme="majorHAnsi"/>
                <w:sz w:val="22"/>
                <w:szCs w:val="22"/>
              </w:rPr>
              <w:t xml:space="preserve">The </w:t>
            </w:r>
            <w:r w:rsidR="007B185E">
              <w:rPr>
                <w:rFonts w:asciiTheme="majorHAnsi" w:hAnsiTheme="majorHAnsi" w:cstheme="majorHAnsi"/>
                <w:sz w:val="22"/>
                <w:szCs w:val="22"/>
              </w:rPr>
              <w:t xml:space="preserve">Field School in </w:t>
            </w:r>
            <w:r w:rsidR="00505348">
              <w:rPr>
                <w:rFonts w:asciiTheme="majorHAnsi" w:hAnsiTheme="majorHAnsi" w:cstheme="majorHAnsi"/>
                <w:sz w:val="22"/>
                <w:szCs w:val="22"/>
              </w:rPr>
              <w:t xml:space="preserve">Colombia </w:t>
            </w:r>
            <w:r w:rsidR="00505348" w:rsidRPr="00F5629D">
              <w:rPr>
                <w:rFonts w:asciiTheme="majorHAnsi" w:hAnsiTheme="majorHAnsi" w:cstheme="majorHAnsi"/>
                <w:sz w:val="22"/>
                <w:szCs w:val="22"/>
              </w:rPr>
              <w:t>has</w:t>
            </w:r>
            <w:r w:rsidRPr="00F5629D">
              <w:rPr>
                <w:rFonts w:asciiTheme="majorHAnsi" w:hAnsiTheme="majorHAnsi" w:cstheme="majorHAnsi"/>
                <w:sz w:val="22"/>
                <w:szCs w:val="22"/>
              </w:rPr>
              <w:t xml:space="preserve"> a </w:t>
            </w:r>
            <w:r w:rsidR="007B185E">
              <w:rPr>
                <w:rFonts w:asciiTheme="majorHAnsi" w:hAnsiTheme="majorHAnsi" w:cstheme="majorHAnsi"/>
                <w:sz w:val="22"/>
                <w:szCs w:val="22"/>
              </w:rPr>
              <w:t xml:space="preserve">program </w:t>
            </w:r>
            <w:r w:rsidRPr="00F5629D">
              <w:rPr>
                <w:rFonts w:asciiTheme="majorHAnsi" w:hAnsiTheme="majorHAnsi" w:cstheme="majorHAnsi"/>
                <w:sz w:val="22"/>
                <w:szCs w:val="22"/>
              </w:rPr>
              <w:t xml:space="preserve">fee of </w:t>
            </w:r>
            <w:r w:rsidR="007B185E">
              <w:rPr>
                <w:rFonts w:asciiTheme="majorHAnsi" w:hAnsiTheme="majorHAnsi" w:cstheme="majorHAnsi"/>
                <w:sz w:val="22"/>
                <w:szCs w:val="22"/>
              </w:rPr>
              <w:t xml:space="preserve">approx. </w:t>
            </w:r>
            <w:r w:rsidR="00D45F21">
              <w:rPr>
                <w:rFonts w:asciiTheme="majorHAnsi" w:hAnsiTheme="majorHAnsi" w:cstheme="majorHAnsi"/>
                <w:b/>
                <w:bCs/>
                <w:sz w:val="22"/>
                <w:szCs w:val="22"/>
              </w:rPr>
              <w:t>CAD 1,500</w:t>
            </w:r>
            <w:r w:rsidRPr="00F5629D">
              <w:rPr>
                <w:rFonts w:asciiTheme="majorHAnsi" w:hAnsiTheme="majorHAnsi" w:cstheme="majorHAnsi"/>
                <w:sz w:val="22"/>
                <w:szCs w:val="22"/>
              </w:rPr>
              <w:t>, which covers costs associated with the field school, including</w:t>
            </w:r>
            <w:r>
              <w:rPr>
                <w:rFonts w:asciiTheme="majorHAnsi" w:hAnsiTheme="majorHAnsi" w:cstheme="majorHAnsi"/>
                <w:sz w:val="22"/>
                <w:szCs w:val="22"/>
              </w:rPr>
              <w:t xml:space="preserve"> </w:t>
            </w:r>
            <w:r w:rsidRPr="00F5629D">
              <w:rPr>
                <w:rFonts w:asciiTheme="majorHAnsi" w:hAnsiTheme="majorHAnsi" w:cstheme="majorHAnsi"/>
                <w:sz w:val="22"/>
                <w:szCs w:val="22"/>
              </w:rPr>
              <w:t>meals</w:t>
            </w:r>
            <w:r>
              <w:rPr>
                <w:rFonts w:asciiTheme="majorHAnsi" w:hAnsiTheme="majorHAnsi" w:cstheme="majorHAnsi"/>
                <w:sz w:val="22"/>
                <w:szCs w:val="22"/>
              </w:rPr>
              <w:t xml:space="preserve">, </w:t>
            </w:r>
            <w:r w:rsidRPr="00F5629D">
              <w:rPr>
                <w:rFonts w:asciiTheme="majorHAnsi" w:hAnsiTheme="majorHAnsi" w:cstheme="majorHAnsi"/>
                <w:sz w:val="22"/>
                <w:szCs w:val="22"/>
              </w:rPr>
              <w:t>accommodation</w:t>
            </w:r>
            <w:r>
              <w:rPr>
                <w:rFonts w:asciiTheme="majorHAnsi" w:hAnsiTheme="majorHAnsi" w:cstheme="majorHAnsi"/>
                <w:sz w:val="22"/>
                <w:szCs w:val="22"/>
              </w:rPr>
              <w:t xml:space="preserve">, </w:t>
            </w:r>
            <w:r w:rsidR="00207C60">
              <w:rPr>
                <w:rFonts w:asciiTheme="majorHAnsi" w:hAnsiTheme="majorHAnsi" w:cstheme="majorHAnsi"/>
                <w:sz w:val="22"/>
                <w:szCs w:val="22"/>
              </w:rPr>
              <w:t xml:space="preserve">local </w:t>
            </w:r>
            <w:r w:rsidR="00207C60" w:rsidRPr="00F5629D">
              <w:rPr>
                <w:rFonts w:asciiTheme="majorHAnsi" w:hAnsiTheme="majorHAnsi" w:cstheme="majorHAnsi"/>
                <w:sz w:val="22"/>
                <w:szCs w:val="22"/>
              </w:rPr>
              <w:t>transport</w:t>
            </w:r>
            <w:r w:rsidR="00207C60">
              <w:rPr>
                <w:rFonts w:asciiTheme="majorHAnsi" w:hAnsiTheme="majorHAnsi" w:cstheme="majorHAnsi"/>
                <w:sz w:val="22"/>
                <w:szCs w:val="22"/>
              </w:rPr>
              <w:t xml:space="preserve">ation, </w:t>
            </w:r>
            <w:r w:rsidR="00D45F21">
              <w:rPr>
                <w:rFonts w:asciiTheme="majorHAnsi" w:hAnsiTheme="majorHAnsi" w:cstheme="majorHAnsi"/>
                <w:sz w:val="22"/>
                <w:szCs w:val="22"/>
              </w:rPr>
              <w:t>museum</w:t>
            </w:r>
            <w:r w:rsidR="00207C60">
              <w:rPr>
                <w:rFonts w:asciiTheme="majorHAnsi" w:hAnsiTheme="majorHAnsi" w:cstheme="majorHAnsi"/>
                <w:sz w:val="22"/>
                <w:szCs w:val="22"/>
              </w:rPr>
              <w:t xml:space="preserve"> tickets, guest </w:t>
            </w:r>
            <w:r w:rsidR="00505348">
              <w:rPr>
                <w:rFonts w:asciiTheme="majorHAnsi" w:hAnsiTheme="majorHAnsi" w:cstheme="majorHAnsi"/>
                <w:sz w:val="22"/>
                <w:szCs w:val="22"/>
              </w:rPr>
              <w:t>speakers’</w:t>
            </w:r>
            <w:r w:rsidR="00207C60">
              <w:rPr>
                <w:rFonts w:asciiTheme="majorHAnsi" w:hAnsiTheme="majorHAnsi" w:cstheme="majorHAnsi"/>
                <w:sz w:val="22"/>
                <w:szCs w:val="22"/>
              </w:rPr>
              <w:t xml:space="preserve"> </w:t>
            </w:r>
            <w:r>
              <w:rPr>
                <w:rFonts w:asciiTheme="majorHAnsi" w:hAnsiTheme="majorHAnsi" w:cstheme="majorHAnsi"/>
                <w:sz w:val="22"/>
                <w:szCs w:val="22"/>
              </w:rPr>
              <w:t>conferences</w:t>
            </w:r>
            <w:r w:rsidR="00207C60">
              <w:rPr>
                <w:rFonts w:asciiTheme="majorHAnsi" w:hAnsiTheme="majorHAnsi" w:cstheme="majorHAnsi"/>
                <w:sz w:val="22"/>
                <w:szCs w:val="22"/>
              </w:rPr>
              <w:t xml:space="preserve"> and donations to local </w:t>
            </w:r>
            <w:r w:rsidR="00D45F21">
              <w:rPr>
                <w:rFonts w:asciiTheme="majorHAnsi" w:hAnsiTheme="majorHAnsi" w:cstheme="majorHAnsi"/>
                <w:sz w:val="22"/>
                <w:szCs w:val="22"/>
              </w:rPr>
              <w:t>NGOs</w:t>
            </w:r>
            <w:r w:rsidR="00207C60">
              <w:rPr>
                <w:rFonts w:asciiTheme="majorHAnsi" w:hAnsiTheme="majorHAnsi" w:cstheme="majorHAnsi"/>
                <w:sz w:val="22"/>
                <w:szCs w:val="22"/>
              </w:rPr>
              <w:t xml:space="preserve"> for two weeks.</w:t>
            </w:r>
          </w:p>
          <w:p w14:paraId="31E2978B" w14:textId="6955AD36" w:rsidR="00F5629D" w:rsidRPr="00505348" w:rsidRDefault="00F5629D" w:rsidP="00F5629D">
            <w:pPr>
              <w:jc w:val="both"/>
              <w:rPr>
                <w:rFonts w:asciiTheme="majorHAnsi" w:hAnsiTheme="majorHAnsi" w:cstheme="majorHAnsi"/>
                <w:sz w:val="22"/>
                <w:szCs w:val="22"/>
              </w:rPr>
            </w:pPr>
            <w:r w:rsidRPr="00F5629D">
              <w:rPr>
                <w:rFonts w:asciiTheme="majorHAnsi" w:hAnsiTheme="majorHAnsi" w:cstheme="majorHAnsi"/>
                <w:sz w:val="22"/>
                <w:szCs w:val="22"/>
              </w:rPr>
              <w:t xml:space="preserve">Students are responsible for the additional costs of travel from Canada to </w:t>
            </w:r>
            <w:r w:rsidR="009E4B5B">
              <w:rPr>
                <w:rFonts w:asciiTheme="majorHAnsi" w:hAnsiTheme="majorHAnsi" w:cstheme="majorHAnsi"/>
                <w:sz w:val="22"/>
                <w:szCs w:val="22"/>
              </w:rPr>
              <w:t xml:space="preserve">Colombia. </w:t>
            </w:r>
            <w:r w:rsidRPr="00F5629D">
              <w:rPr>
                <w:rFonts w:asciiTheme="majorHAnsi" w:hAnsiTheme="majorHAnsi" w:cstheme="majorHAnsi"/>
                <w:sz w:val="22"/>
                <w:szCs w:val="22"/>
              </w:rPr>
              <w:t xml:space="preserve">In general, airfare to and from </w:t>
            </w:r>
            <w:r w:rsidR="009E4B5B">
              <w:rPr>
                <w:rFonts w:asciiTheme="majorHAnsi" w:hAnsiTheme="majorHAnsi" w:cstheme="majorHAnsi"/>
                <w:sz w:val="22"/>
                <w:szCs w:val="22"/>
              </w:rPr>
              <w:t>Colombia</w:t>
            </w:r>
            <w:r w:rsidRPr="00F5629D">
              <w:rPr>
                <w:rFonts w:asciiTheme="majorHAnsi" w:hAnsiTheme="majorHAnsi" w:cstheme="majorHAnsi"/>
                <w:sz w:val="22"/>
                <w:szCs w:val="22"/>
              </w:rPr>
              <w:t xml:space="preserve"> during the summer runs between </w:t>
            </w:r>
            <w:r w:rsidR="00D45F21">
              <w:rPr>
                <w:rFonts w:asciiTheme="majorHAnsi" w:hAnsiTheme="majorHAnsi" w:cstheme="majorHAnsi"/>
                <w:sz w:val="22"/>
                <w:szCs w:val="22"/>
              </w:rPr>
              <w:t>CAD 1,500</w:t>
            </w:r>
            <w:r w:rsidRPr="00F5629D">
              <w:rPr>
                <w:rFonts w:asciiTheme="majorHAnsi" w:hAnsiTheme="majorHAnsi" w:cstheme="majorHAnsi"/>
                <w:sz w:val="22"/>
                <w:szCs w:val="22"/>
              </w:rPr>
              <w:t xml:space="preserve"> </w:t>
            </w:r>
            <w:r w:rsidR="007B185E">
              <w:rPr>
                <w:rFonts w:asciiTheme="majorHAnsi" w:hAnsiTheme="majorHAnsi" w:cstheme="majorHAnsi"/>
                <w:sz w:val="22"/>
                <w:szCs w:val="22"/>
              </w:rPr>
              <w:t>to $2,000</w:t>
            </w:r>
            <w:r w:rsidRPr="00F5629D">
              <w:rPr>
                <w:rFonts w:asciiTheme="majorHAnsi" w:hAnsiTheme="majorHAnsi" w:cstheme="majorHAnsi"/>
                <w:sz w:val="22"/>
                <w:szCs w:val="22"/>
              </w:rPr>
              <w:t xml:space="preserve"> (depending on the point of departure, airline, and </w:t>
            </w:r>
            <w:r w:rsidRPr="00505348">
              <w:rPr>
                <w:rFonts w:asciiTheme="majorHAnsi" w:hAnsiTheme="majorHAnsi" w:cstheme="majorHAnsi"/>
                <w:sz w:val="22"/>
                <w:szCs w:val="22"/>
              </w:rPr>
              <w:t>route)</w:t>
            </w:r>
            <w:r w:rsidR="009E4B5B" w:rsidRPr="00505348">
              <w:rPr>
                <w:rFonts w:asciiTheme="majorHAnsi" w:hAnsiTheme="majorHAnsi" w:cstheme="majorHAnsi"/>
                <w:sz w:val="22"/>
                <w:szCs w:val="22"/>
              </w:rPr>
              <w:t xml:space="preserve">. </w:t>
            </w:r>
            <w:r w:rsidRPr="00505348">
              <w:rPr>
                <w:rFonts w:asciiTheme="majorHAnsi" w:hAnsiTheme="majorHAnsi" w:cstheme="majorHAnsi"/>
                <w:sz w:val="22"/>
                <w:szCs w:val="22"/>
              </w:rPr>
              <w:t>Students should also anticipate costs for travel and emergency health insurance</w:t>
            </w:r>
            <w:r w:rsidR="009E4B5B" w:rsidRPr="00505348">
              <w:rPr>
                <w:rFonts w:asciiTheme="majorHAnsi" w:hAnsiTheme="majorHAnsi" w:cstheme="majorHAnsi"/>
                <w:sz w:val="22"/>
                <w:szCs w:val="22"/>
              </w:rPr>
              <w:t xml:space="preserve">. </w:t>
            </w:r>
          </w:p>
          <w:p w14:paraId="5220E3A0" w14:textId="607164AC" w:rsidR="009E4B5B" w:rsidRDefault="00505348" w:rsidP="00505348">
            <w:pPr>
              <w:jc w:val="both"/>
              <w:rPr>
                <w:rFonts w:asciiTheme="majorHAnsi" w:hAnsiTheme="majorHAnsi" w:cstheme="majorHAnsi"/>
                <w:sz w:val="22"/>
                <w:szCs w:val="22"/>
              </w:rPr>
            </w:pPr>
            <w:r w:rsidRPr="00505348">
              <w:rPr>
                <w:rFonts w:asciiTheme="majorHAnsi" w:hAnsiTheme="majorHAnsi" w:cstheme="majorHAnsi"/>
                <w:sz w:val="22"/>
                <w:szCs w:val="22"/>
              </w:rPr>
              <w:t>Students</w:t>
            </w:r>
            <w:r w:rsidR="007B185E" w:rsidRPr="00505348">
              <w:rPr>
                <w:rFonts w:asciiTheme="majorHAnsi" w:hAnsiTheme="majorHAnsi" w:cstheme="majorHAnsi"/>
                <w:sz w:val="22"/>
                <w:szCs w:val="22"/>
              </w:rPr>
              <w:t xml:space="preserve"> should register </w:t>
            </w:r>
            <w:r w:rsidR="00D45F21">
              <w:rPr>
                <w:rFonts w:asciiTheme="majorHAnsi" w:hAnsiTheme="majorHAnsi" w:cstheme="majorHAnsi"/>
                <w:sz w:val="22"/>
                <w:szCs w:val="22"/>
              </w:rPr>
              <w:t xml:space="preserve">for </w:t>
            </w:r>
            <w:r w:rsidR="007B185E" w:rsidRPr="00505348">
              <w:rPr>
                <w:rFonts w:asciiTheme="majorHAnsi" w:hAnsiTheme="majorHAnsi" w:cstheme="majorHAnsi"/>
                <w:sz w:val="22"/>
                <w:szCs w:val="22"/>
              </w:rPr>
              <w:t xml:space="preserve">these two </w:t>
            </w:r>
            <w:r w:rsidRPr="00505348">
              <w:rPr>
                <w:rFonts w:asciiTheme="majorHAnsi" w:hAnsiTheme="majorHAnsi" w:cstheme="majorHAnsi"/>
                <w:sz w:val="22"/>
                <w:szCs w:val="22"/>
              </w:rPr>
              <w:t>courses</w:t>
            </w:r>
            <w:r w:rsidR="007B185E" w:rsidRPr="00505348">
              <w:rPr>
                <w:rFonts w:asciiTheme="majorHAnsi" w:hAnsiTheme="majorHAnsi" w:cstheme="majorHAnsi"/>
                <w:sz w:val="22"/>
                <w:szCs w:val="22"/>
              </w:rPr>
              <w:t xml:space="preserve"> for the </w:t>
            </w:r>
            <w:r w:rsidRPr="00505348">
              <w:rPr>
                <w:rFonts w:asciiTheme="majorHAnsi" w:hAnsiTheme="majorHAnsi" w:cstheme="majorHAnsi"/>
                <w:sz w:val="22"/>
                <w:szCs w:val="22"/>
              </w:rPr>
              <w:t>summer</w:t>
            </w:r>
            <w:r w:rsidR="007B185E" w:rsidRPr="00505348">
              <w:rPr>
                <w:rFonts w:asciiTheme="majorHAnsi" w:hAnsiTheme="majorHAnsi" w:cstheme="majorHAnsi"/>
                <w:sz w:val="22"/>
                <w:szCs w:val="22"/>
              </w:rPr>
              <w:t xml:space="preserve"> of 202</w:t>
            </w:r>
            <w:r w:rsidR="00667673">
              <w:rPr>
                <w:rFonts w:asciiTheme="majorHAnsi" w:hAnsiTheme="majorHAnsi" w:cstheme="majorHAnsi"/>
                <w:sz w:val="22"/>
                <w:szCs w:val="22"/>
              </w:rPr>
              <w:t>4</w:t>
            </w:r>
            <w:r w:rsidR="007B185E" w:rsidRPr="00505348">
              <w:rPr>
                <w:rFonts w:asciiTheme="majorHAnsi" w:hAnsiTheme="majorHAnsi" w:cstheme="majorHAnsi"/>
                <w:sz w:val="22"/>
                <w:szCs w:val="22"/>
              </w:rPr>
              <w:t xml:space="preserve"> </w:t>
            </w:r>
            <w:r w:rsidR="00D45F21">
              <w:rPr>
                <w:rFonts w:asciiTheme="majorHAnsi" w:hAnsiTheme="majorHAnsi" w:cstheme="majorHAnsi"/>
                <w:sz w:val="22"/>
                <w:szCs w:val="22"/>
              </w:rPr>
              <w:t>sessions</w:t>
            </w:r>
            <w:r w:rsidR="007B185E" w:rsidRPr="00505348">
              <w:rPr>
                <w:rFonts w:asciiTheme="majorHAnsi" w:hAnsiTheme="majorHAnsi" w:cstheme="majorHAnsi"/>
                <w:sz w:val="22"/>
                <w:szCs w:val="22"/>
              </w:rPr>
              <w:t xml:space="preserve"> </w:t>
            </w:r>
            <w:r w:rsidR="007B185E" w:rsidRPr="00D45F21">
              <w:rPr>
                <w:rFonts w:asciiTheme="majorHAnsi" w:hAnsiTheme="majorHAnsi" w:cstheme="majorHAnsi"/>
                <w:sz w:val="22"/>
                <w:szCs w:val="22"/>
                <w:highlight w:val="yellow"/>
              </w:rPr>
              <w:t>SPAN3777 and SPAN</w:t>
            </w:r>
            <w:r w:rsidRPr="00D45F21">
              <w:rPr>
                <w:rFonts w:asciiTheme="majorHAnsi" w:hAnsiTheme="majorHAnsi" w:cstheme="majorHAnsi"/>
                <w:sz w:val="22"/>
                <w:szCs w:val="22"/>
                <w:highlight w:val="yellow"/>
              </w:rPr>
              <w:t>4400.</w:t>
            </w:r>
          </w:p>
          <w:p w14:paraId="5CDC8D01" w14:textId="488C86EC" w:rsidR="00505348" w:rsidRPr="009E4B5B" w:rsidRDefault="00505348" w:rsidP="00505348">
            <w:pPr>
              <w:jc w:val="both"/>
              <w:rPr>
                <w:rFonts w:asciiTheme="majorHAnsi" w:hAnsiTheme="majorHAnsi" w:cstheme="majorHAnsi"/>
                <w:sz w:val="20"/>
                <w:szCs w:val="20"/>
              </w:rPr>
            </w:pPr>
          </w:p>
        </w:tc>
      </w:tr>
      <w:tr w:rsidR="009E4B5B" w:rsidRPr="006A7157" w14:paraId="2E1EA3D9" w14:textId="77777777" w:rsidTr="009E4B5B">
        <w:tc>
          <w:tcPr>
            <w:tcW w:w="10774" w:type="dxa"/>
            <w:gridSpan w:val="2"/>
          </w:tcPr>
          <w:p w14:paraId="41F6A4D7" w14:textId="28638F43" w:rsidR="009E4B5B" w:rsidRPr="009E4B5B" w:rsidRDefault="009E4B5B" w:rsidP="00F51A42">
            <w:pPr>
              <w:rPr>
                <w:rFonts w:asciiTheme="majorHAnsi" w:hAnsiTheme="majorHAnsi" w:cstheme="majorHAnsi"/>
                <w:b/>
                <w:bCs/>
                <w:sz w:val="20"/>
                <w:szCs w:val="20"/>
              </w:rPr>
            </w:pPr>
            <w:r w:rsidRPr="009E4B5B">
              <w:rPr>
                <w:rFonts w:asciiTheme="majorHAnsi" w:hAnsiTheme="majorHAnsi" w:cstheme="majorHAnsi"/>
                <w:b/>
                <w:bCs/>
                <w:sz w:val="22"/>
                <w:szCs w:val="22"/>
              </w:rPr>
              <w:t>Contact information</w:t>
            </w:r>
          </w:p>
        </w:tc>
      </w:tr>
      <w:tr w:rsidR="009E4B5B" w:rsidRPr="006A7157" w14:paraId="2C1DB86D" w14:textId="77777777" w:rsidTr="009E4B5B">
        <w:tc>
          <w:tcPr>
            <w:tcW w:w="10774" w:type="dxa"/>
            <w:gridSpan w:val="2"/>
          </w:tcPr>
          <w:p w14:paraId="2642ECF2" w14:textId="4C8D45F6" w:rsidR="009E4B5B" w:rsidRPr="009E4B5B" w:rsidRDefault="009E4B5B" w:rsidP="009E4B5B">
            <w:pPr>
              <w:jc w:val="both"/>
              <w:rPr>
                <w:rFonts w:asciiTheme="majorHAnsi" w:hAnsiTheme="majorHAnsi" w:cstheme="majorHAnsi"/>
                <w:sz w:val="22"/>
                <w:szCs w:val="22"/>
              </w:rPr>
            </w:pPr>
            <w:r w:rsidRPr="009E4B5B">
              <w:rPr>
                <w:rFonts w:asciiTheme="majorHAnsi" w:hAnsiTheme="majorHAnsi" w:cstheme="majorHAnsi"/>
                <w:b/>
                <w:bCs/>
                <w:sz w:val="22"/>
                <w:szCs w:val="22"/>
              </w:rPr>
              <w:t>Dr. Andres Arteaga</w:t>
            </w:r>
            <w:r w:rsidRPr="009E4B5B">
              <w:rPr>
                <w:rFonts w:asciiTheme="majorHAnsi" w:hAnsiTheme="majorHAnsi" w:cstheme="majorHAnsi"/>
                <w:sz w:val="22"/>
                <w:szCs w:val="22"/>
              </w:rPr>
              <w:t xml:space="preserve">, Department of Languages and Cultures, Saint Mary’s University; </w:t>
            </w:r>
            <w:hyperlink r:id="rId10" w:history="1"/>
            <w:r>
              <w:rPr>
                <w:rFonts w:asciiTheme="majorHAnsi" w:hAnsiTheme="majorHAnsi" w:cstheme="majorHAnsi"/>
                <w:sz w:val="22"/>
                <w:szCs w:val="22"/>
              </w:rPr>
              <w:t xml:space="preserve"> </w:t>
            </w:r>
            <w:hyperlink r:id="rId11" w:history="1">
              <w:r w:rsidRPr="00D54F53">
                <w:rPr>
                  <w:rStyle w:val="Hyperlink"/>
                  <w:rFonts w:asciiTheme="majorHAnsi" w:hAnsiTheme="majorHAnsi" w:cstheme="majorHAnsi"/>
                  <w:sz w:val="22"/>
                  <w:szCs w:val="22"/>
                </w:rPr>
                <w:t>andres.arteaga@smu.ca</w:t>
              </w:r>
            </w:hyperlink>
            <w:r>
              <w:rPr>
                <w:rFonts w:asciiTheme="majorHAnsi" w:hAnsiTheme="majorHAnsi" w:cstheme="majorHAnsi"/>
                <w:sz w:val="22"/>
                <w:szCs w:val="22"/>
              </w:rPr>
              <w:t xml:space="preserve"> </w:t>
            </w:r>
          </w:p>
          <w:p w14:paraId="7088C3A6" w14:textId="431568B6" w:rsidR="009E4B5B" w:rsidRPr="009E4B5B" w:rsidRDefault="009E4B5B" w:rsidP="00F51A42">
            <w:pPr>
              <w:rPr>
                <w:rFonts w:asciiTheme="majorHAnsi" w:hAnsiTheme="majorHAnsi" w:cstheme="majorHAnsi"/>
                <w:sz w:val="22"/>
                <w:szCs w:val="22"/>
              </w:rPr>
            </w:pPr>
            <w:r>
              <w:rPr>
                <w:rFonts w:asciiTheme="majorHAnsi" w:hAnsiTheme="majorHAnsi" w:cstheme="majorHAnsi"/>
                <w:sz w:val="22"/>
                <w:szCs w:val="22"/>
              </w:rPr>
              <w:t>Telephone</w:t>
            </w:r>
            <w:r w:rsidRPr="009E4B5B">
              <w:rPr>
                <w:rFonts w:asciiTheme="majorHAnsi" w:hAnsiTheme="majorHAnsi" w:cstheme="majorHAnsi"/>
                <w:sz w:val="22"/>
                <w:szCs w:val="22"/>
              </w:rPr>
              <w:t xml:space="preserve"> +1 (902) 420 5811</w:t>
            </w:r>
          </w:p>
          <w:p w14:paraId="62E5FCBD" w14:textId="77777777" w:rsidR="009E4B5B" w:rsidRPr="006A7157" w:rsidRDefault="009E4B5B" w:rsidP="00F51A42">
            <w:pPr>
              <w:rPr>
                <w:rFonts w:asciiTheme="majorHAnsi" w:hAnsiTheme="majorHAnsi" w:cstheme="majorHAnsi"/>
                <w:sz w:val="20"/>
                <w:szCs w:val="20"/>
                <w:lang w:val="en-CA"/>
              </w:rPr>
            </w:pPr>
          </w:p>
        </w:tc>
      </w:tr>
    </w:tbl>
    <w:p w14:paraId="4D20AC78" w14:textId="5E9FB2D7" w:rsidR="00293B51" w:rsidRDefault="00293B51">
      <w:pPr>
        <w:rPr>
          <w:lang w:val="en-CA"/>
        </w:rPr>
      </w:pPr>
    </w:p>
    <w:p w14:paraId="0FAC9323" w14:textId="77777777" w:rsidR="00505348" w:rsidRDefault="00505348" w:rsidP="009E4B5B">
      <w:pPr>
        <w:rPr>
          <w:rFonts w:asciiTheme="majorHAnsi" w:hAnsiTheme="majorHAnsi" w:cstheme="majorHAnsi"/>
          <w:b/>
          <w:bCs/>
        </w:rPr>
      </w:pPr>
    </w:p>
    <w:p w14:paraId="2EE5366B" w14:textId="52C94D70" w:rsidR="009E4B5B" w:rsidRPr="009E4B5B" w:rsidRDefault="009E4B5B" w:rsidP="009E4B5B">
      <w:pPr>
        <w:rPr>
          <w:rFonts w:asciiTheme="majorHAnsi" w:hAnsiTheme="majorHAnsi" w:cstheme="majorHAnsi"/>
          <w:b/>
          <w:bCs/>
        </w:rPr>
      </w:pPr>
      <w:r w:rsidRPr="009E4B5B">
        <w:rPr>
          <w:rFonts w:asciiTheme="majorHAnsi" w:hAnsiTheme="majorHAnsi" w:cstheme="majorHAnsi"/>
          <w:b/>
          <w:bCs/>
        </w:rPr>
        <w:t>Application Process</w:t>
      </w:r>
    </w:p>
    <w:p w14:paraId="5CD4963C" w14:textId="77777777" w:rsidR="009E4B5B" w:rsidRPr="009E4B5B" w:rsidRDefault="009E4B5B" w:rsidP="009E4B5B">
      <w:pPr>
        <w:rPr>
          <w:rFonts w:asciiTheme="majorHAnsi" w:hAnsiTheme="majorHAnsi" w:cstheme="majorHAnsi"/>
          <w:sz w:val="22"/>
          <w:szCs w:val="22"/>
        </w:rPr>
      </w:pPr>
    </w:p>
    <w:p w14:paraId="2A6572DA" w14:textId="14A88AB3" w:rsidR="009E4B5B" w:rsidRPr="009E4B5B" w:rsidRDefault="009E4B5B" w:rsidP="009E4B5B">
      <w:pPr>
        <w:jc w:val="both"/>
        <w:rPr>
          <w:rFonts w:asciiTheme="majorHAnsi" w:hAnsiTheme="majorHAnsi" w:cstheme="majorHAnsi"/>
          <w:sz w:val="22"/>
          <w:szCs w:val="22"/>
        </w:rPr>
      </w:pPr>
      <w:r w:rsidRPr="009E4B5B">
        <w:rPr>
          <w:rFonts w:asciiTheme="majorHAnsi" w:hAnsiTheme="majorHAnsi" w:cstheme="majorHAnsi"/>
          <w:sz w:val="22"/>
          <w:szCs w:val="22"/>
        </w:rPr>
        <w:t>If you are interested in applying to participate in the 202</w:t>
      </w:r>
      <w:r w:rsidR="00D45F21">
        <w:rPr>
          <w:rFonts w:asciiTheme="majorHAnsi" w:hAnsiTheme="majorHAnsi" w:cstheme="majorHAnsi"/>
          <w:sz w:val="22"/>
          <w:szCs w:val="22"/>
        </w:rPr>
        <w:t>4</w:t>
      </w:r>
      <w:r w:rsidRPr="009E4B5B">
        <w:rPr>
          <w:rFonts w:asciiTheme="majorHAnsi" w:hAnsiTheme="majorHAnsi" w:cstheme="majorHAnsi"/>
          <w:sz w:val="22"/>
          <w:szCs w:val="22"/>
        </w:rPr>
        <w:t xml:space="preserve"> field school, please fill in this form and send it back by </w:t>
      </w:r>
      <w:r w:rsidR="00667673">
        <w:rPr>
          <w:rFonts w:asciiTheme="majorHAnsi" w:hAnsiTheme="majorHAnsi" w:cstheme="majorHAnsi"/>
          <w:sz w:val="22"/>
          <w:szCs w:val="22"/>
        </w:rPr>
        <w:t>February 15th</w:t>
      </w:r>
      <w:r w:rsidRPr="00505348">
        <w:rPr>
          <w:rFonts w:asciiTheme="majorHAnsi" w:hAnsiTheme="majorHAnsi" w:cstheme="majorHAnsi"/>
          <w:sz w:val="22"/>
          <w:szCs w:val="22"/>
        </w:rPr>
        <w:t>, 202</w:t>
      </w:r>
      <w:r w:rsidR="00D45F21">
        <w:rPr>
          <w:rFonts w:asciiTheme="majorHAnsi" w:hAnsiTheme="majorHAnsi" w:cstheme="majorHAnsi"/>
          <w:sz w:val="22"/>
          <w:szCs w:val="22"/>
        </w:rPr>
        <w:t>4,</w:t>
      </w:r>
      <w:r w:rsidRPr="00505348">
        <w:rPr>
          <w:rFonts w:asciiTheme="majorHAnsi" w:hAnsiTheme="majorHAnsi" w:cstheme="majorHAnsi"/>
          <w:sz w:val="22"/>
          <w:szCs w:val="22"/>
        </w:rPr>
        <w:t xml:space="preserve"> to Dr.</w:t>
      </w:r>
      <w:r w:rsidR="00CB2C70" w:rsidRPr="00505348">
        <w:rPr>
          <w:rFonts w:asciiTheme="majorHAnsi" w:hAnsiTheme="majorHAnsi" w:cstheme="majorHAnsi"/>
          <w:sz w:val="22"/>
          <w:szCs w:val="22"/>
        </w:rPr>
        <w:t xml:space="preserve"> Andres Arteaga</w:t>
      </w:r>
      <w:r w:rsidRPr="00505348">
        <w:rPr>
          <w:rFonts w:asciiTheme="majorHAnsi" w:hAnsiTheme="majorHAnsi" w:cstheme="majorHAnsi"/>
          <w:sz w:val="22"/>
          <w:szCs w:val="22"/>
        </w:rPr>
        <w:t>, Department of</w:t>
      </w:r>
      <w:r w:rsidR="00CB2C70" w:rsidRPr="00505348">
        <w:rPr>
          <w:rFonts w:asciiTheme="majorHAnsi" w:hAnsiTheme="majorHAnsi" w:cstheme="majorHAnsi"/>
          <w:sz w:val="22"/>
          <w:szCs w:val="22"/>
        </w:rPr>
        <w:t xml:space="preserve"> </w:t>
      </w:r>
      <w:r w:rsidR="00D45F21">
        <w:rPr>
          <w:rFonts w:asciiTheme="majorHAnsi" w:hAnsiTheme="majorHAnsi" w:cstheme="majorHAnsi"/>
          <w:sz w:val="22"/>
          <w:szCs w:val="22"/>
        </w:rPr>
        <w:t>Languages</w:t>
      </w:r>
      <w:r w:rsidR="00CB2C70" w:rsidRPr="00505348">
        <w:rPr>
          <w:rFonts w:asciiTheme="majorHAnsi" w:hAnsiTheme="majorHAnsi" w:cstheme="majorHAnsi"/>
          <w:sz w:val="22"/>
          <w:szCs w:val="22"/>
        </w:rPr>
        <w:t xml:space="preserve"> and </w:t>
      </w:r>
      <w:r w:rsidR="00D45F21">
        <w:rPr>
          <w:rFonts w:asciiTheme="majorHAnsi" w:hAnsiTheme="majorHAnsi" w:cstheme="majorHAnsi"/>
          <w:sz w:val="22"/>
          <w:szCs w:val="22"/>
        </w:rPr>
        <w:t>Culture</w:t>
      </w:r>
      <w:r w:rsidRPr="00505348">
        <w:rPr>
          <w:rFonts w:asciiTheme="majorHAnsi" w:hAnsiTheme="majorHAnsi" w:cstheme="majorHAnsi"/>
          <w:sz w:val="22"/>
          <w:szCs w:val="22"/>
        </w:rPr>
        <w:t>, Saint Mary's University, Halifax, NS</w:t>
      </w:r>
      <w:r w:rsidRPr="009E4B5B">
        <w:rPr>
          <w:rFonts w:asciiTheme="majorHAnsi" w:hAnsiTheme="majorHAnsi" w:cstheme="majorHAnsi"/>
          <w:sz w:val="22"/>
          <w:szCs w:val="22"/>
        </w:rPr>
        <w:t>, Canada, via email at:</w:t>
      </w:r>
      <w:r w:rsidR="00CB2C70" w:rsidRPr="00CB2C70">
        <w:rPr>
          <w:rFonts w:asciiTheme="majorHAnsi" w:hAnsiTheme="majorHAnsi" w:cstheme="majorHAnsi"/>
          <w:sz w:val="22"/>
          <w:szCs w:val="22"/>
        </w:rPr>
        <w:t xml:space="preserve"> </w:t>
      </w:r>
      <w:hyperlink r:id="rId12" w:history="1">
        <w:r w:rsidR="00CB2C70" w:rsidRPr="00D54F53">
          <w:rPr>
            <w:rStyle w:val="Hyperlink"/>
            <w:rFonts w:asciiTheme="majorHAnsi" w:hAnsiTheme="majorHAnsi" w:cstheme="majorHAnsi"/>
            <w:sz w:val="22"/>
            <w:szCs w:val="22"/>
          </w:rPr>
          <w:t>andres.arteaga@smu.ca</w:t>
        </w:r>
      </w:hyperlink>
      <w:r w:rsidRPr="009E4B5B">
        <w:rPr>
          <w:rFonts w:asciiTheme="majorHAnsi" w:hAnsiTheme="majorHAnsi" w:cstheme="majorHAnsi"/>
          <w:sz w:val="22"/>
          <w:szCs w:val="22"/>
        </w:rPr>
        <w:t xml:space="preserve">. </w:t>
      </w:r>
    </w:p>
    <w:p w14:paraId="10F3CFB8" w14:textId="77777777" w:rsidR="009E4B5B" w:rsidRPr="009E4B5B" w:rsidRDefault="009E4B5B" w:rsidP="009E4B5B">
      <w:pPr>
        <w:jc w:val="both"/>
        <w:rPr>
          <w:rFonts w:asciiTheme="majorHAnsi" w:hAnsiTheme="majorHAnsi" w:cstheme="majorHAnsi"/>
          <w:sz w:val="22"/>
          <w:szCs w:val="22"/>
        </w:rPr>
      </w:pPr>
    </w:p>
    <w:p w14:paraId="747473FF" w14:textId="77777777" w:rsidR="009E4B5B" w:rsidRPr="009E4B5B" w:rsidRDefault="009E4B5B" w:rsidP="009E4B5B">
      <w:pPr>
        <w:jc w:val="both"/>
        <w:rPr>
          <w:rFonts w:asciiTheme="majorHAnsi" w:hAnsiTheme="majorHAnsi" w:cstheme="majorHAnsi"/>
          <w:sz w:val="22"/>
          <w:szCs w:val="22"/>
        </w:rPr>
      </w:pPr>
      <w:r w:rsidRPr="009E4B5B">
        <w:rPr>
          <w:rFonts w:asciiTheme="majorHAnsi" w:hAnsiTheme="majorHAnsi" w:cstheme="majorHAnsi"/>
          <w:sz w:val="22"/>
          <w:szCs w:val="22"/>
        </w:rPr>
        <w:t>Application Process</w:t>
      </w:r>
    </w:p>
    <w:p w14:paraId="3292F9A5" w14:textId="77777777" w:rsidR="009E4B5B" w:rsidRPr="009E4B5B" w:rsidRDefault="009E4B5B" w:rsidP="009E4B5B">
      <w:pPr>
        <w:jc w:val="both"/>
        <w:rPr>
          <w:rFonts w:asciiTheme="majorHAnsi" w:hAnsiTheme="majorHAnsi" w:cstheme="majorHAnsi"/>
          <w:sz w:val="22"/>
          <w:szCs w:val="22"/>
        </w:rPr>
      </w:pPr>
    </w:p>
    <w:p w14:paraId="31D10C64" w14:textId="3D590D56" w:rsidR="007B185E" w:rsidRPr="00505348" w:rsidRDefault="009E4B5B" w:rsidP="009E4B5B">
      <w:pPr>
        <w:jc w:val="both"/>
        <w:rPr>
          <w:rFonts w:asciiTheme="majorHAnsi" w:hAnsiTheme="majorHAnsi" w:cstheme="majorHAnsi"/>
          <w:sz w:val="22"/>
          <w:szCs w:val="22"/>
        </w:rPr>
      </w:pPr>
      <w:r w:rsidRPr="009E4B5B">
        <w:rPr>
          <w:rFonts w:asciiTheme="majorHAnsi" w:hAnsiTheme="majorHAnsi" w:cstheme="majorHAnsi"/>
          <w:sz w:val="22"/>
          <w:szCs w:val="22"/>
        </w:rPr>
        <w:t xml:space="preserve">Expression of </w:t>
      </w:r>
      <w:r w:rsidRPr="00505348">
        <w:rPr>
          <w:rFonts w:asciiTheme="majorHAnsi" w:hAnsiTheme="majorHAnsi" w:cstheme="majorHAnsi"/>
          <w:sz w:val="22"/>
          <w:szCs w:val="22"/>
        </w:rPr>
        <w:t xml:space="preserve">Interest (DUE BY </w:t>
      </w:r>
      <w:r w:rsidR="00667673">
        <w:rPr>
          <w:rFonts w:asciiTheme="majorHAnsi" w:hAnsiTheme="majorHAnsi" w:cstheme="majorHAnsi"/>
          <w:sz w:val="22"/>
          <w:szCs w:val="22"/>
        </w:rPr>
        <w:t>FEB 15</w:t>
      </w:r>
      <w:r w:rsidR="00667673" w:rsidRPr="00667673">
        <w:rPr>
          <w:rFonts w:asciiTheme="majorHAnsi" w:hAnsiTheme="majorHAnsi" w:cstheme="majorHAnsi"/>
          <w:sz w:val="22"/>
          <w:szCs w:val="22"/>
          <w:vertAlign w:val="superscript"/>
        </w:rPr>
        <w:t>TH</w:t>
      </w:r>
      <w:r w:rsidR="00667673">
        <w:rPr>
          <w:rFonts w:asciiTheme="majorHAnsi" w:hAnsiTheme="majorHAnsi" w:cstheme="majorHAnsi"/>
          <w:sz w:val="22"/>
          <w:szCs w:val="22"/>
        </w:rPr>
        <w:t xml:space="preserve"> </w:t>
      </w:r>
      <w:r w:rsidRPr="00505348">
        <w:rPr>
          <w:rFonts w:asciiTheme="majorHAnsi" w:hAnsiTheme="majorHAnsi" w:cstheme="majorHAnsi"/>
          <w:sz w:val="22"/>
          <w:szCs w:val="22"/>
        </w:rPr>
        <w:t>, 202</w:t>
      </w:r>
      <w:r w:rsidR="00D45F21">
        <w:rPr>
          <w:rFonts w:asciiTheme="majorHAnsi" w:hAnsiTheme="majorHAnsi" w:cstheme="majorHAnsi"/>
          <w:sz w:val="22"/>
          <w:szCs w:val="22"/>
        </w:rPr>
        <w:t>4</w:t>
      </w:r>
      <w:r w:rsidRPr="00505348">
        <w:rPr>
          <w:rFonts w:asciiTheme="majorHAnsi" w:hAnsiTheme="majorHAnsi" w:cstheme="majorHAnsi"/>
          <w:sz w:val="22"/>
          <w:szCs w:val="22"/>
        </w:rPr>
        <w:t xml:space="preserve">)  </w:t>
      </w:r>
    </w:p>
    <w:p w14:paraId="4B7FFA18" w14:textId="0118011F" w:rsidR="009E4B5B" w:rsidRPr="009E4B5B" w:rsidRDefault="007B185E" w:rsidP="009E4B5B">
      <w:pPr>
        <w:jc w:val="both"/>
        <w:rPr>
          <w:rFonts w:asciiTheme="majorHAnsi" w:hAnsiTheme="majorHAnsi" w:cstheme="majorHAnsi"/>
          <w:sz w:val="22"/>
          <w:szCs w:val="22"/>
        </w:rPr>
      </w:pPr>
      <w:r w:rsidRPr="00505348">
        <w:rPr>
          <w:rFonts w:asciiTheme="majorHAnsi" w:hAnsiTheme="majorHAnsi" w:cstheme="majorHAnsi"/>
          <w:sz w:val="22"/>
          <w:szCs w:val="22"/>
        </w:rPr>
        <w:lastRenderedPageBreak/>
        <w:t xml:space="preserve">Deposit of CAD$500 </w:t>
      </w:r>
      <w:r w:rsidR="00505348" w:rsidRPr="00505348">
        <w:rPr>
          <w:rFonts w:asciiTheme="majorHAnsi" w:hAnsiTheme="majorHAnsi" w:cstheme="majorHAnsi"/>
          <w:sz w:val="22"/>
          <w:szCs w:val="22"/>
        </w:rPr>
        <w:t>nonrefundable</w:t>
      </w:r>
      <w:r w:rsidR="009E4B5B" w:rsidRPr="009E4B5B">
        <w:rPr>
          <w:rFonts w:asciiTheme="majorHAnsi" w:hAnsiTheme="majorHAnsi" w:cstheme="majorHAnsi"/>
          <w:sz w:val="22"/>
          <w:szCs w:val="22"/>
        </w:rPr>
        <w:t xml:space="preserve"> </w:t>
      </w:r>
    </w:p>
    <w:p w14:paraId="07AA4BAE" w14:textId="77777777" w:rsidR="009E4B5B" w:rsidRPr="009E4B5B" w:rsidRDefault="009E4B5B" w:rsidP="009E4B5B">
      <w:pPr>
        <w:jc w:val="both"/>
        <w:rPr>
          <w:rFonts w:asciiTheme="majorHAnsi" w:hAnsiTheme="majorHAnsi" w:cstheme="majorHAnsi"/>
          <w:sz w:val="22"/>
          <w:szCs w:val="22"/>
        </w:rPr>
      </w:pPr>
    </w:p>
    <w:p w14:paraId="2B260756" w14:textId="3C4AF540" w:rsidR="009E4B5B" w:rsidRPr="009E4B5B" w:rsidRDefault="00CB2C70" w:rsidP="009E4B5B">
      <w:pPr>
        <w:jc w:val="both"/>
        <w:rPr>
          <w:rFonts w:asciiTheme="majorHAnsi" w:hAnsiTheme="majorHAnsi" w:cstheme="majorHAnsi"/>
          <w:sz w:val="22"/>
          <w:szCs w:val="22"/>
        </w:rPr>
      </w:pPr>
      <w:r w:rsidRPr="009E4B5B">
        <w:rPr>
          <w:rFonts w:asciiTheme="majorHAnsi" w:hAnsiTheme="majorHAnsi" w:cstheme="majorHAnsi"/>
          <w:sz w:val="22"/>
          <w:szCs w:val="22"/>
        </w:rPr>
        <w:t>Name:</w:t>
      </w:r>
      <w:r w:rsidR="009E4B5B" w:rsidRPr="009E4B5B">
        <w:rPr>
          <w:rFonts w:asciiTheme="majorHAnsi" w:hAnsiTheme="majorHAnsi" w:cstheme="majorHAnsi"/>
          <w:sz w:val="22"/>
          <w:szCs w:val="22"/>
        </w:rPr>
        <w:t xml:space="preserve"> _________________________________</w:t>
      </w:r>
      <w:r w:rsidR="009E4B5B" w:rsidRPr="009E4B5B">
        <w:rPr>
          <w:rFonts w:asciiTheme="majorHAnsi" w:hAnsiTheme="majorHAnsi" w:cstheme="majorHAnsi"/>
          <w:sz w:val="22"/>
          <w:szCs w:val="22"/>
        </w:rPr>
        <w:tab/>
      </w:r>
      <w:r w:rsidRPr="009E4B5B">
        <w:rPr>
          <w:rFonts w:asciiTheme="majorHAnsi" w:hAnsiTheme="majorHAnsi" w:cstheme="majorHAnsi"/>
          <w:sz w:val="22"/>
          <w:szCs w:val="22"/>
        </w:rPr>
        <w:t>Phone: _</w:t>
      </w:r>
      <w:r w:rsidR="009E4B5B" w:rsidRPr="009E4B5B">
        <w:rPr>
          <w:rFonts w:asciiTheme="majorHAnsi" w:hAnsiTheme="majorHAnsi" w:cstheme="majorHAnsi"/>
          <w:sz w:val="22"/>
          <w:szCs w:val="22"/>
        </w:rPr>
        <w:t>________________________________</w:t>
      </w:r>
      <w:r>
        <w:rPr>
          <w:rFonts w:asciiTheme="majorHAnsi" w:hAnsiTheme="majorHAnsi" w:cstheme="majorHAnsi"/>
          <w:sz w:val="22"/>
          <w:szCs w:val="22"/>
        </w:rPr>
        <w:t>______</w:t>
      </w:r>
    </w:p>
    <w:p w14:paraId="6CF43FC3" w14:textId="77777777" w:rsidR="009E4B5B" w:rsidRPr="009E4B5B" w:rsidRDefault="009E4B5B" w:rsidP="009E4B5B">
      <w:pPr>
        <w:jc w:val="both"/>
        <w:rPr>
          <w:rFonts w:asciiTheme="majorHAnsi" w:hAnsiTheme="majorHAnsi" w:cstheme="majorHAnsi"/>
          <w:sz w:val="22"/>
          <w:szCs w:val="22"/>
        </w:rPr>
      </w:pPr>
    </w:p>
    <w:p w14:paraId="713F0DA7" w14:textId="3013BB4A" w:rsidR="009E4B5B" w:rsidRPr="009E4B5B" w:rsidRDefault="009E4B5B" w:rsidP="00CB2C70">
      <w:pPr>
        <w:rPr>
          <w:rFonts w:asciiTheme="majorHAnsi" w:hAnsiTheme="majorHAnsi" w:cstheme="majorHAnsi"/>
          <w:sz w:val="22"/>
          <w:szCs w:val="22"/>
        </w:rPr>
      </w:pPr>
      <w:r w:rsidRPr="009E4B5B">
        <w:rPr>
          <w:rFonts w:asciiTheme="majorHAnsi" w:hAnsiTheme="majorHAnsi" w:cstheme="majorHAnsi"/>
          <w:sz w:val="22"/>
          <w:szCs w:val="22"/>
        </w:rPr>
        <w:t>A # (for Saint Mary’s Students only): _______________</w:t>
      </w:r>
      <w:r w:rsidR="00CB2C70" w:rsidRPr="009E4B5B">
        <w:rPr>
          <w:rFonts w:asciiTheme="majorHAnsi" w:hAnsiTheme="majorHAnsi" w:cstheme="majorHAnsi"/>
          <w:sz w:val="22"/>
          <w:szCs w:val="22"/>
        </w:rPr>
        <w:t>_</w:t>
      </w:r>
      <w:r w:rsidR="00CB2C70">
        <w:rPr>
          <w:rFonts w:asciiTheme="majorHAnsi" w:hAnsiTheme="majorHAnsi" w:cstheme="majorHAnsi"/>
          <w:sz w:val="22"/>
          <w:szCs w:val="22"/>
        </w:rPr>
        <w:t xml:space="preserve"> Email</w:t>
      </w:r>
      <w:r w:rsidR="00CB2C70" w:rsidRPr="009E4B5B">
        <w:rPr>
          <w:rFonts w:asciiTheme="majorHAnsi" w:hAnsiTheme="majorHAnsi" w:cstheme="majorHAnsi"/>
          <w:sz w:val="22"/>
          <w:szCs w:val="22"/>
        </w:rPr>
        <w:t>: _</w:t>
      </w:r>
      <w:r w:rsidRPr="009E4B5B">
        <w:rPr>
          <w:rFonts w:asciiTheme="majorHAnsi" w:hAnsiTheme="majorHAnsi" w:cstheme="majorHAnsi"/>
          <w:sz w:val="22"/>
          <w:szCs w:val="22"/>
        </w:rPr>
        <w:t>______________________________</w:t>
      </w:r>
      <w:r w:rsidR="00CB2C70">
        <w:rPr>
          <w:rFonts w:asciiTheme="majorHAnsi" w:hAnsiTheme="majorHAnsi" w:cstheme="majorHAnsi"/>
          <w:sz w:val="22"/>
          <w:szCs w:val="22"/>
        </w:rPr>
        <w:t>___</w:t>
      </w:r>
    </w:p>
    <w:p w14:paraId="1AFBBC93" w14:textId="77777777" w:rsidR="009E4B5B" w:rsidRPr="009E4B5B" w:rsidRDefault="009E4B5B" w:rsidP="009E4B5B">
      <w:pPr>
        <w:jc w:val="both"/>
        <w:rPr>
          <w:rFonts w:asciiTheme="majorHAnsi" w:hAnsiTheme="majorHAnsi" w:cstheme="majorHAnsi"/>
          <w:sz w:val="22"/>
          <w:szCs w:val="22"/>
        </w:rPr>
      </w:pPr>
    </w:p>
    <w:p w14:paraId="56F691CF" w14:textId="0EDF68E2" w:rsidR="009E4B5B" w:rsidRPr="009E4B5B" w:rsidRDefault="00CB2C70" w:rsidP="009E4B5B">
      <w:pPr>
        <w:jc w:val="both"/>
        <w:rPr>
          <w:rFonts w:asciiTheme="majorHAnsi" w:hAnsiTheme="majorHAnsi" w:cstheme="majorHAnsi"/>
          <w:sz w:val="22"/>
          <w:szCs w:val="22"/>
        </w:rPr>
      </w:pPr>
      <w:r w:rsidRPr="009E4B5B">
        <w:rPr>
          <w:rFonts w:asciiTheme="majorHAnsi" w:hAnsiTheme="majorHAnsi" w:cstheme="majorHAnsi"/>
          <w:sz w:val="22"/>
          <w:szCs w:val="22"/>
        </w:rPr>
        <w:t>Address: _</w:t>
      </w:r>
      <w:r w:rsidR="009E4B5B" w:rsidRPr="009E4B5B">
        <w:rPr>
          <w:rFonts w:asciiTheme="majorHAnsi" w:hAnsiTheme="majorHAnsi" w:cstheme="majorHAnsi"/>
          <w:sz w:val="22"/>
          <w:szCs w:val="22"/>
        </w:rPr>
        <w:t>_____________________________________________________________________________</w:t>
      </w:r>
    </w:p>
    <w:p w14:paraId="4C44A686" w14:textId="77777777" w:rsidR="009E4B5B" w:rsidRPr="009E4B5B" w:rsidRDefault="009E4B5B" w:rsidP="009E4B5B">
      <w:pPr>
        <w:jc w:val="both"/>
        <w:rPr>
          <w:rFonts w:asciiTheme="majorHAnsi" w:hAnsiTheme="majorHAnsi" w:cstheme="majorHAnsi"/>
          <w:sz w:val="22"/>
          <w:szCs w:val="22"/>
        </w:rPr>
      </w:pPr>
    </w:p>
    <w:p w14:paraId="00B54FA1" w14:textId="77777777" w:rsidR="009E4B5B" w:rsidRPr="009E4B5B" w:rsidRDefault="009E4B5B" w:rsidP="009E4B5B">
      <w:pPr>
        <w:jc w:val="both"/>
        <w:rPr>
          <w:rFonts w:asciiTheme="majorHAnsi" w:hAnsiTheme="majorHAnsi" w:cstheme="majorHAnsi"/>
          <w:sz w:val="22"/>
          <w:szCs w:val="22"/>
        </w:rPr>
      </w:pPr>
      <w:r w:rsidRPr="009E4B5B">
        <w:rPr>
          <w:rFonts w:asciiTheme="majorHAnsi" w:hAnsiTheme="majorHAnsi" w:cstheme="majorHAnsi"/>
          <w:sz w:val="22"/>
          <w:szCs w:val="22"/>
        </w:rPr>
        <w:t>Academic Background and Interests:</w:t>
      </w:r>
    </w:p>
    <w:p w14:paraId="46BC8B03" w14:textId="2BC74C3E" w:rsidR="009E4B5B" w:rsidRPr="009E4B5B" w:rsidRDefault="009E4B5B" w:rsidP="009E4B5B">
      <w:pPr>
        <w:jc w:val="both"/>
        <w:rPr>
          <w:rFonts w:asciiTheme="majorHAnsi" w:hAnsiTheme="majorHAnsi" w:cstheme="majorHAnsi"/>
          <w:sz w:val="22"/>
          <w:szCs w:val="22"/>
        </w:rPr>
      </w:pPr>
      <w:r w:rsidRPr="009E4B5B">
        <w:rPr>
          <w:rFonts w:asciiTheme="majorHAnsi" w:hAnsiTheme="majorHAnsi" w:cstheme="majorHAnsi"/>
          <w:sz w:val="22"/>
          <w:szCs w:val="22"/>
        </w:rPr>
        <w:t>_____________________________________________________________________________________</w:t>
      </w:r>
    </w:p>
    <w:p w14:paraId="4A2DBC6B" w14:textId="77777777" w:rsidR="009E4B5B" w:rsidRPr="009E4B5B" w:rsidRDefault="009E4B5B" w:rsidP="009E4B5B">
      <w:pPr>
        <w:rPr>
          <w:rFonts w:asciiTheme="majorHAnsi" w:hAnsiTheme="majorHAnsi" w:cstheme="majorHAnsi"/>
          <w:sz w:val="22"/>
          <w:szCs w:val="22"/>
        </w:rPr>
      </w:pPr>
    </w:p>
    <w:p w14:paraId="57A2415E" w14:textId="09F94B23" w:rsidR="009E4B5B" w:rsidRPr="009E4B5B" w:rsidRDefault="009E4B5B" w:rsidP="009E4B5B">
      <w:pPr>
        <w:rPr>
          <w:rFonts w:asciiTheme="majorHAnsi" w:hAnsiTheme="majorHAnsi" w:cstheme="majorHAnsi"/>
          <w:sz w:val="22"/>
          <w:szCs w:val="22"/>
        </w:rPr>
      </w:pPr>
      <w:r w:rsidRPr="009E4B5B">
        <w:rPr>
          <w:rFonts w:asciiTheme="majorHAnsi" w:hAnsiTheme="majorHAnsi" w:cstheme="majorHAnsi"/>
          <w:sz w:val="22"/>
          <w:szCs w:val="22"/>
        </w:rPr>
        <w:t>______________________________________________________________________________</w:t>
      </w:r>
      <w:r w:rsidR="00CB2C70">
        <w:rPr>
          <w:rFonts w:asciiTheme="majorHAnsi" w:hAnsiTheme="majorHAnsi" w:cstheme="majorHAnsi"/>
          <w:sz w:val="22"/>
          <w:szCs w:val="22"/>
        </w:rPr>
        <w:t>_______</w:t>
      </w:r>
    </w:p>
    <w:p w14:paraId="06B28D97" w14:textId="77777777" w:rsidR="009E4B5B" w:rsidRPr="009E4B5B" w:rsidRDefault="009E4B5B" w:rsidP="009E4B5B">
      <w:pPr>
        <w:rPr>
          <w:rFonts w:asciiTheme="majorHAnsi" w:hAnsiTheme="majorHAnsi" w:cstheme="majorHAnsi"/>
          <w:sz w:val="22"/>
          <w:szCs w:val="22"/>
        </w:rPr>
      </w:pPr>
    </w:p>
    <w:p w14:paraId="0AEE968D" w14:textId="11AA5F89" w:rsidR="009E4B5B" w:rsidRPr="009E4B5B" w:rsidRDefault="009E4B5B" w:rsidP="009E4B5B">
      <w:pPr>
        <w:jc w:val="both"/>
        <w:rPr>
          <w:rFonts w:asciiTheme="majorHAnsi" w:hAnsiTheme="majorHAnsi" w:cstheme="majorHAnsi"/>
          <w:sz w:val="22"/>
          <w:szCs w:val="22"/>
        </w:rPr>
      </w:pPr>
      <w:r w:rsidRPr="009E4B5B">
        <w:rPr>
          <w:rFonts w:asciiTheme="majorHAnsi" w:hAnsiTheme="majorHAnsi" w:cstheme="majorHAnsi"/>
          <w:sz w:val="22"/>
          <w:szCs w:val="22"/>
        </w:rPr>
        <w:t xml:space="preserve">Use the room provided below to explain briefly why you are interested in participating in the field school.  What do you expect to get out of the </w:t>
      </w:r>
      <w:r w:rsidR="00C25731">
        <w:rPr>
          <w:rFonts w:asciiTheme="majorHAnsi" w:hAnsiTheme="majorHAnsi" w:cstheme="majorHAnsi"/>
          <w:sz w:val="22"/>
          <w:szCs w:val="22"/>
        </w:rPr>
        <w:t>Field School in Colombia</w:t>
      </w:r>
      <w:r w:rsidRPr="009E4B5B">
        <w:rPr>
          <w:rFonts w:asciiTheme="majorHAnsi" w:hAnsiTheme="majorHAnsi" w:cstheme="majorHAnsi"/>
          <w:sz w:val="22"/>
          <w:szCs w:val="22"/>
        </w:rPr>
        <w:t xml:space="preserve">? </w:t>
      </w:r>
    </w:p>
    <w:p w14:paraId="2F9CD6B2" w14:textId="77777777" w:rsidR="009E4B5B" w:rsidRPr="009E4B5B" w:rsidRDefault="009E4B5B"/>
    <w:sectPr w:rsidR="009E4B5B" w:rsidRPr="009E4B5B">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F3B3" w14:textId="77777777" w:rsidR="00933DA1" w:rsidRDefault="00933DA1" w:rsidP="00ED0A67">
      <w:r>
        <w:separator/>
      </w:r>
    </w:p>
  </w:endnote>
  <w:endnote w:type="continuationSeparator" w:id="0">
    <w:p w14:paraId="3740F17F" w14:textId="77777777" w:rsidR="00933DA1" w:rsidRDefault="00933DA1" w:rsidP="00ED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B7A4" w14:textId="77777777" w:rsidR="00933DA1" w:rsidRDefault="00933DA1" w:rsidP="00ED0A67">
      <w:r>
        <w:separator/>
      </w:r>
    </w:p>
  </w:footnote>
  <w:footnote w:type="continuationSeparator" w:id="0">
    <w:p w14:paraId="46CD9045" w14:textId="77777777" w:rsidR="00933DA1" w:rsidRDefault="00933DA1" w:rsidP="00ED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95C3" w14:textId="77777777" w:rsidR="00ED0A67" w:rsidRDefault="00ED0A67" w:rsidP="00ED0A67">
    <w:pPr>
      <w:pStyle w:val="Header"/>
      <w:rPr>
        <w:lang w:val="en-CA"/>
      </w:rPr>
    </w:pPr>
    <w:r>
      <w:rPr>
        <w:noProof/>
        <w:lang w:val="en-CA"/>
      </w:rPr>
      <mc:AlternateContent>
        <mc:Choice Requires="wps">
          <w:drawing>
            <wp:anchor distT="0" distB="0" distL="114300" distR="114300" simplePos="0" relativeHeight="251659264" behindDoc="0" locked="0" layoutInCell="1" allowOverlap="1" wp14:anchorId="3F031FF9" wp14:editId="32A95E1F">
              <wp:simplePos x="0" y="0"/>
              <wp:positionH relativeFrom="column">
                <wp:posOffset>3039110</wp:posOffset>
              </wp:positionH>
              <wp:positionV relativeFrom="paragraph">
                <wp:posOffset>-205105</wp:posOffset>
              </wp:positionV>
              <wp:extent cx="2038027" cy="1015200"/>
              <wp:effectExtent l="0" t="0" r="6985" b="13970"/>
              <wp:wrapNone/>
              <wp:docPr id="2" name="Text Box 2"/>
              <wp:cNvGraphicFramePr/>
              <a:graphic xmlns:a="http://schemas.openxmlformats.org/drawingml/2006/main">
                <a:graphicData uri="http://schemas.microsoft.com/office/word/2010/wordprocessingShape">
                  <wps:wsp>
                    <wps:cNvSpPr txBox="1"/>
                    <wps:spPr>
                      <a:xfrm>
                        <a:off x="0" y="0"/>
                        <a:ext cx="2038027" cy="1015200"/>
                      </a:xfrm>
                      <a:prstGeom prst="rect">
                        <a:avLst/>
                      </a:prstGeom>
                      <a:solidFill>
                        <a:schemeClr val="lt1"/>
                      </a:solidFill>
                      <a:ln w="6350">
                        <a:solidFill>
                          <a:prstClr val="black"/>
                        </a:solidFill>
                      </a:ln>
                    </wps:spPr>
                    <wps:txbx>
                      <w:txbxContent>
                        <w:p w14:paraId="63E7632F" w14:textId="21A0F8BD" w:rsidR="00ED0A67" w:rsidRDefault="00ED0A67" w:rsidP="00ED0A67">
                          <w:pPr>
                            <w:pStyle w:val="Header"/>
                            <w:jc w:val="center"/>
                            <w:rPr>
                              <w:rFonts w:ascii="Calibri Light" w:hAnsi="Calibri Light" w:cs="Calibri Light"/>
                            </w:rPr>
                          </w:pPr>
                          <w:r w:rsidRPr="00587C86">
                            <w:t>Field School in Colombia, Spring/Summer, 202</w:t>
                          </w:r>
                          <w:r w:rsidR="00A271EC">
                            <w:t>4</w:t>
                          </w:r>
                        </w:p>
                        <w:p w14:paraId="152B2595" w14:textId="078D8E0F" w:rsidR="00ED0A67" w:rsidRDefault="00ED0A67" w:rsidP="00ED0A67">
                          <w:pPr>
                            <w:pStyle w:val="Header"/>
                            <w:jc w:val="center"/>
                            <w:rPr>
                              <w:rFonts w:ascii="Calibri Light" w:hAnsi="Calibri Light" w:cs="Calibri Light"/>
                              <w:lang w:val="en-CA"/>
                            </w:rPr>
                          </w:pPr>
                          <w:r>
                            <w:rPr>
                              <w:rFonts w:ascii="Calibri Light" w:hAnsi="Calibri Light" w:cs="Calibri Light"/>
                            </w:rPr>
                            <w:t>2</w:t>
                          </w:r>
                          <w:r w:rsidR="00301F92">
                            <w:rPr>
                              <w:rFonts w:ascii="Calibri Light" w:hAnsi="Calibri Light" w:cs="Calibri Light"/>
                            </w:rPr>
                            <w:t xml:space="preserve">0 </w:t>
                          </w:r>
                          <w:r>
                            <w:rPr>
                              <w:rFonts w:ascii="Calibri Light" w:hAnsi="Calibri Light" w:cs="Calibri Light"/>
                            </w:rPr>
                            <w:t>May</w:t>
                          </w:r>
                          <w:r>
                            <w:rPr>
                              <w:rFonts w:ascii="Calibri Light" w:hAnsi="Calibri Light" w:cs="Calibri Light"/>
                              <w:lang w:val="en-CA"/>
                            </w:rPr>
                            <w:t xml:space="preserve"> </w:t>
                          </w:r>
                          <w:r>
                            <w:rPr>
                              <w:rFonts w:ascii="Calibri Light" w:hAnsi="Calibri Light" w:cs="Calibri Light"/>
                            </w:rPr>
                            <w:t>–</w:t>
                          </w:r>
                          <w:r>
                            <w:rPr>
                              <w:rFonts w:ascii="Calibri Light" w:hAnsi="Calibri Light" w:cs="Calibri Light"/>
                              <w:lang w:val="en-CA"/>
                            </w:rPr>
                            <w:t xml:space="preserve"> </w:t>
                          </w:r>
                          <w:r w:rsidR="00A271EC">
                            <w:rPr>
                              <w:rFonts w:ascii="Calibri Light" w:hAnsi="Calibri Light" w:cs="Calibri Light"/>
                            </w:rPr>
                            <w:t>15</w:t>
                          </w:r>
                          <w:r>
                            <w:rPr>
                              <w:rFonts w:ascii="Calibri Light" w:hAnsi="Calibri Light" w:cs="Calibri Light"/>
                            </w:rPr>
                            <w:t xml:space="preserve"> June 202</w:t>
                          </w:r>
                          <w:r w:rsidR="00A271EC">
                            <w:rPr>
                              <w:rFonts w:ascii="Calibri Light" w:hAnsi="Calibri Light" w:cs="Calibri Light"/>
                            </w:rPr>
                            <w:t>4</w:t>
                          </w:r>
                        </w:p>
                        <w:p w14:paraId="334D886A" w14:textId="77777777" w:rsidR="00ED0A67" w:rsidRPr="00CE333B" w:rsidRDefault="00ED0A67" w:rsidP="00ED0A67">
                          <w:pPr>
                            <w:pStyle w:val="Header"/>
                            <w:jc w:val="center"/>
                            <w:rPr>
                              <w:rFonts w:ascii="Calibri Light" w:hAnsi="Calibri Light" w:cs="Calibri Light"/>
                              <w:b/>
                              <w:bCs/>
                              <w:color w:val="000000" w:themeColor="text1"/>
                              <w:lang w:val="en-CA"/>
                            </w:rPr>
                          </w:pPr>
                          <w:r w:rsidRPr="00CE333B">
                            <w:rPr>
                              <w:rFonts w:ascii="Calibri Light" w:hAnsi="Calibri Light" w:cs="Calibri Light"/>
                              <w:b/>
                              <w:bCs/>
                              <w:color w:val="000000" w:themeColor="text1"/>
                              <w:lang w:val="en-CA"/>
                            </w:rPr>
                            <w:t>Expression of Interest</w:t>
                          </w:r>
                        </w:p>
                        <w:p w14:paraId="407728B1" w14:textId="499C9FA2" w:rsidR="00ED0A67" w:rsidRPr="00CE333B" w:rsidRDefault="00ED0A67" w:rsidP="00ED0A67">
                          <w:pPr>
                            <w:pStyle w:val="Header"/>
                            <w:jc w:val="center"/>
                            <w:rPr>
                              <w:rFonts w:ascii="Calibri Light" w:hAnsi="Calibri Light" w:cs="Calibri Light"/>
                              <w:b/>
                              <w:bCs/>
                              <w:color w:val="000000" w:themeColor="text1"/>
                              <w:lang w:val="en-CA"/>
                            </w:rPr>
                          </w:pPr>
                          <w:r w:rsidRPr="00CE333B">
                            <w:rPr>
                              <w:rFonts w:ascii="Calibri Light" w:hAnsi="Calibri Light" w:cs="Calibri Light"/>
                              <w:b/>
                              <w:bCs/>
                              <w:color w:val="000000" w:themeColor="text1"/>
                              <w:lang w:val="en-CA"/>
                            </w:rPr>
                            <w:t xml:space="preserve">DEADLINE: </w:t>
                          </w:r>
                          <w:r w:rsidR="006B599C">
                            <w:rPr>
                              <w:rFonts w:ascii="Calibri Light" w:hAnsi="Calibri Light" w:cs="Calibri Light"/>
                              <w:b/>
                              <w:bCs/>
                              <w:color w:val="000000" w:themeColor="text1"/>
                              <w:lang w:val="en-CA"/>
                            </w:rPr>
                            <w:t>February 15</w:t>
                          </w:r>
                          <w:r w:rsidR="006B599C" w:rsidRPr="006B599C">
                            <w:rPr>
                              <w:rFonts w:ascii="Calibri Light" w:hAnsi="Calibri Light" w:cs="Calibri Light"/>
                              <w:b/>
                              <w:bCs/>
                              <w:color w:val="000000" w:themeColor="text1"/>
                              <w:vertAlign w:val="superscript"/>
                              <w:lang w:val="en-CA"/>
                            </w:rPr>
                            <w:t>th</w:t>
                          </w:r>
                          <w:proofErr w:type="gramStart"/>
                          <w:r w:rsidR="006B599C">
                            <w:rPr>
                              <w:rFonts w:ascii="Calibri Light" w:hAnsi="Calibri Light" w:cs="Calibri Light"/>
                              <w:b/>
                              <w:bCs/>
                              <w:color w:val="000000" w:themeColor="text1"/>
                              <w:lang w:val="en-CA"/>
                            </w:rPr>
                            <w:t xml:space="preserve"> 2024</w:t>
                          </w:r>
                          <w:proofErr w:type="gramEnd"/>
                          <w:r w:rsidRPr="00CE333B">
                            <w:rPr>
                              <w:rFonts w:ascii="Calibri Light" w:hAnsi="Calibri Light" w:cs="Calibri Light"/>
                              <w:b/>
                              <w:bCs/>
                              <w:color w:val="000000" w:themeColor="text1"/>
                              <w:lang w:val="en-CA"/>
                            </w:rPr>
                            <w:t xml:space="preserve"> </w:t>
                          </w:r>
                          <w:r>
                            <w:rPr>
                              <w:rFonts w:ascii="Calibri Light" w:hAnsi="Calibri Light" w:cs="Calibri Light"/>
                              <w:b/>
                              <w:bCs/>
                              <w:color w:val="000000" w:themeColor="text1"/>
                              <w:lang w:val="en-CA"/>
                            </w:rPr>
                            <w:t>3</w:t>
                          </w:r>
                          <w:r w:rsidR="00436C3C">
                            <w:rPr>
                              <w:rFonts w:ascii="Calibri Light" w:hAnsi="Calibri Light" w:cs="Calibri Light"/>
                              <w:b/>
                              <w:bCs/>
                              <w:color w:val="000000" w:themeColor="text1"/>
                              <w:lang w:val="en-CA"/>
                            </w:rPr>
                            <w:t>1</w:t>
                          </w:r>
                          <w:r w:rsidRPr="00CE333B">
                            <w:rPr>
                              <w:rFonts w:ascii="Calibri Light" w:hAnsi="Calibri Light" w:cs="Calibri Light"/>
                              <w:b/>
                              <w:bCs/>
                              <w:color w:val="000000" w:themeColor="text1"/>
                              <w:vertAlign w:val="superscript"/>
                              <w:lang w:val="en-CA"/>
                            </w:rPr>
                            <w:t>th</w:t>
                          </w:r>
                          <w:r w:rsidRPr="00CE333B">
                            <w:rPr>
                              <w:rFonts w:ascii="Calibri Light" w:hAnsi="Calibri Light" w:cs="Calibri Light"/>
                              <w:b/>
                              <w:bCs/>
                              <w:color w:val="000000" w:themeColor="text1"/>
                              <w:lang w:val="en-CA"/>
                            </w:rPr>
                            <w:t>, 202</w:t>
                          </w:r>
                          <w:r w:rsidR="00436C3C">
                            <w:rPr>
                              <w:rFonts w:ascii="Calibri Light" w:hAnsi="Calibri Light" w:cs="Calibri Light"/>
                              <w:b/>
                              <w:bCs/>
                              <w:color w:val="000000" w:themeColor="text1"/>
                            </w:rPr>
                            <w:t>4</w:t>
                          </w:r>
                        </w:p>
                        <w:p w14:paraId="3660F481" w14:textId="77777777" w:rsidR="00ED0A67" w:rsidRPr="00EC6568" w:rsidRDefault="00ED0A67" w:rsidP="00ED0A67">
                          <w:pPr>
                            <w:pStyle w:val="Header"/>
                            <w:jc w:val="center"/>
                            <w:rPr>
                              <w:rFonts w:ascii="Calibri Light" w:hAnsi="Calibri Light" w:cs="Calibri Light"/>
                              <w:lang w:val="en-CA"/>
                            </w:rPr>
                          </w:pPr>
                        </w:p>
                        <w:p w14:paraId="4090C969" w14:textId="77777777" w:rsidR="00ED0A67" w:rsidRDefault="00ED0A67" w:rsidP="00ED0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31FF9" id="_x0000_t202" coordsize="21600,21600" o:spt="202" path="m,l,21600r21600,l21600,xe">
              <v:stroke joinstyle="miter"/>
              <v:path gradientshapeok="t" o:connecttype="rect"/>
            </v:shapetype>
            <v:shape id="Text Box 2" o:spid="_x0000_s1026" type="#_x0000_t202" style="position:absolute;margin-left:239.3pt;margin-top:-16.15pt;width:160.45pt;height:7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w7OAIAAH0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" fillcolor="white [3201]" strokeweight=".5pt">
              <v:textbox>
                <w:txbxContent>
                  <w:p w14:paraId="63E7632F" w14:textId="21A0F8BD" w:rsidR="00ED0A67" w:rsidRDefault="00ED0A67" w:rsidP="00ED0A67">
                    <w:pPr>
                      <w:pStyle w:val="Header"/>
                      <w:jc w:val="center"/>
                      <w:rPr>
                        <w:rFonts w:ascii="Calibri Light" w:hAnsi="Calibri Light" w:cs="Calibri Light"/>
                      </w:rPr>
                    </w:pPr>
                    <w:r w:rsidRPr="00587C86">
                      <w:t>Field School in Colombia, Spring/Summer, 202</w:t>
                    </w:r>
                    <w:r w:rsidR="00A271EC">
                      <w:t>4</w:t>
                    </w:r>
                  </w:p>
                  <w:p w14:paraId="152B2595" w14:textId="078D8E0F" w:rsidR="00ED0A67" w:rsidRDefault="00ED0A67" w:rsidP="00ED0A67">
                    <w:pPr>
                      <w:pStyle w:val="Header"/>
                      <w:jc w:val="center"/>
                      <w:rPr>
                        <w:rFonts w:ascii="Calibri Light" w:hAnsi="Calibri Light" w:cs="Calibri Light"/>
                        <w:lang w:val="en-CA"/>
                      </w:rPr>
                    </w:pPr>
                    <w:r>
                      <w:rPr>
                        <w:rFonts w:ascii="Calibri Light" w:hAnsi="Calibri Light" w:cs="Calibri Light"/>
                      </w:rPr>
                      <w:t>2</w:t>
                    </w:r>
                    <w:r w:rsidR="00301F92">
                      <w:rPr>
                        <w:rFonts w:ascii="Calibri Light" w:hAnsi="Calibri Light" w:cs="Calibri Light"/>
                      </w:rPr>
                      <w:t xml:space="preserve">0 </w:t>
                    </w:r>
                    <w:r>
                      <w:rPr>
                        <w:rFonts w:ascii="Calibri Light" w:hAnsi="Calibri Light" w:cs="Calibri Light"/>
                      </w:rPr>
                      <w:t>May</w:t>
                    </w:r>
                    <w:r>
                      <w:rPr>
                        <w:rFonts w:ascii="Calibri Light" w:hAnsi="Calibri Light" w:cs="Calibri Light"/>
                        <w:lang w:val="en-CA"/>
                      </w:rPr>
                      <w:t xml:space="preserve"> </w:t>
                    </w:r>
                    <w:r>
                      <w:rPr>
                        <w:rFonts w:ascii="Calibri Light" w:hAnsi="Calibri Light" w:cs="Calibri Light"/>
                      </w:rPr>
                      <w:t>–</w:t>
                    </w:r>
                    <w:r>
                      <w:rPr>
                        <w:rFonts w:ascii="Calibri Light" w:hAnsi="Calibri Light" w:cs="Calibri Light"/>
                        <w:lang w:val="en-CA"/>
                      </w:rPr>
                      <w:t xml:space="preserve"> </w:t>
                    </w:r>
                    <w:r w:rsidR="00A271EC">
                      <w:rPr>
                        <w:rFonts w:ascii="Calibri Light" w:hAnsi="Calibri Light" w:cs="Calibri Light"/>
                      </w:rPr>
                      <w:t>15</w:t>
                    </w:r>
                    <w:r>
                      <w:rPr>
                        <w:rFonts w:ascii="Calibri Light" w:hAnsi="Calibri Light" w:cs="Calibri Light"/>
                      </w:rPr>
                      <w:t xml:space="preserve"> June 202</w:t>
                    </w:r>
                    <w:r w:rsidR="00A271EC">
                      <w:rPr>
                        <w:rFonts w:ascii="Calibri Light" w:hAnsi="Calibri Light" w:cs="Calibri Light"/>
                      </w:rPr>
                      <w:t>4</w:t>
                    </w:r>
                  </w:p>
                  <w:p w14:paraId="334D886A" w14:textId="77777777" w:rsidR="00ED0A67" w:rsidRPr="00CE333B" w:rsidRDefault="00ED0A67" w:rsidP="00ED0A67">
                    <w:pPr>
                      <w:pStyle w:val="Header"/>
                      <w:jc w:val="center"/>
                      <w:rPr>
                        <w:rFonts w:ascii="Calibri Light" w:hAnsi="Calibri Light" w:cs="Calibri Light"/>
                        <w:b/>
                        <w:bCs/>
                        <w:color w:val="000000" w:themeColor="text1"/>
                        <w:lang w:val="en-CA"/>
                      </w:rPr>
                    </w:pPr>
                    <w:r w:rsidRPr="00CE333B">
                      <w:rPr>
                        <w:rFonts w:ascii="Calibri Light" w:hAnsi="Calibri Light" w:cs="Calibri Light"/>
                        <w:b/>
                        <w:bCs/>
                        <w:color w:val="000000" w:themeColor="text1"/>
                        <w:lang w:val="en-CA"/>
                      </w:rPr>
                      <w:t>Expression of Interest</w:t>
                    </w:r>
                  </w:p>
                  <w:p w14:paraId="407728B1" w14:textId="499C9FA2" w:rsidR="00ED0A67" w:rsidRPr="00CE333B" w:rsidRDefault="00ED0A67" w:rsidP="00ED0A67">
                    <w:pPr>
                      <w:pStyle w:val="Header"/>
                      <w:jc w:val="center"/>
                      <w:rPr>
                        <w:rFonts w:ascii="Calibri Light" w:hAnsi="Calibri Light" w:cs="Calibri Light"/>
                        <w:b/>
                        <w:bCs/>
                        <w:color w:val="000000" w:themeColor="text1"/>
                        <w:lang w:val="en-CA"/>
                      </w:rPr>
                    </w:pPr>
                    <w:r w:rsidRPr="00CE333B">
                      <w:rPr>
                        <w:rFonts w:ascii="Calibri Light" w:hAnsi="Calibri Light" w:cs="Calibri Light"/>
                        <w:b/>
                        <w:bCs/>
                        <w:color w:val="000000" w:themeColor="text1"/>
                        <w:lang w:val="en-CA"/>
                      </w:rPr>
                      <w:t xml:space="preserve">DEADLINE: </w:t>
                    </w:r>
                    <w:r w:rsidR="006B599C">
                      <w:rPr>
                        <w:rFonts w:ascii="Calibri Light" w:hAnsi="Calibri Light" w:cs="Calibri Light"/>
                        <w:b/>
                        <w:bCs/>
                        <w:color w:val="000000" w:themeColor="text1"/>
                        <w:lang w:val="en-CA"/>
                      </w:rPr>
                      <w:t>February 15</w:t>
                    </w:r>
                    <w:r w:rsidR="006B599C" w:rsidRPr="006B599C">
                      <w:rPr>
                        <w:rFonts w:ascii="Calibri Light" w:hAnsi="Calibri Light" w:cs="Calibri Light"/>
                        <w:b/>
                        <w:bCs/>
                        <w:color w:val="000000" w:themeColor="text1"/>
                        <w:vertAlign w:val="superscript"/>
                        <w:lang w:val="en-CA"/>
                      </w:rPr>
                      <w:t>th</w:t>
                    </w:r>
                    <w:proofErr w:type="gramStart"/>
                    <w:r w:rsidR="006B599C">
                      <w:rPr>
                        <w:rFonts w:ascii="Calibri Light" w:hAnsi="Calibri Light" w:cs="Calibri Light"/>
                        <w:b/>
                        <w:bCs/>
                        <w:color w:val="000000" w:themeColor="text1"/>
                        <w:lang w:val="en-CA"/>
                      </w:rPr>
                      <w:t xml:space="preserve"> 2024</w:t>
                    </w:r>
                    <w:proofErr w:type="gramEnd"/>
                    <w:r w:rsidRPr="00CE333B">
                      <w:rPr>
                        <w:rFonts w:ascii="Calibri Light" w:hAnsi="Calibri Light" w:cs="Calibri Light"/>
                        <w:b/>
                        <w:bCs/>
                        <w:color w:val="000000" w:themeColor="text1"/>
                        <w:lang w:val="en-CA"/>
                      </w:rPr>
                      <w:t xml:space="preserve"> </w:t>
                    </w:r>
                    <w:r>
                      <w:rPr>
                        <w:rFonts w:ascii="Calibri Light" w:hAnsi="Calibri Light" w:cs="Calibri Light"/>
                        <w:b/>
                        <w:bCs/>
                        <w:color w:val="000000" w:themeColor="text1"/>
                        <w:lang w:val="en-CA"/>
                      </w:rPr>
                      <w:t>3</w:t>
                    </w:r>
                    <w:r w:rsidR="00436C3C">
                      <w:rPr>
                        <w:rFonts w:ascii="Calibri Light" w:hAnsi="Calibri Light" w:cs="Calibri Light"/>
                        <w:b/>
                        <w:bCs/>
                        <w:color w:val="000000" w:themeColor="text1"/>
                        <w:lang w:val="en-CA"/>
                      </w:rPr>
                      <w:t>1</w:t>
                    </w:r>
                    <w:r w:rsidRPr="00CE333B">
                      <w:rPr>
                        <w:rFonts w:ascii="Calibri Light" w:hAnsi="Calibri Light" w:cs="Calibri Light"/>
                        <w:b/>
                        <w:bCs/>
                        <w:color w:val="000000" w:themeColor="text1"/>
                        <w:vertAlign w:val="superscript"/>
                        <w:lang w:val="en-CA"/>
                      </w:rPr>
                      <w:t>th</w:t>
                    </w:r>
                    <w:r w:rsidRPr="00CE333B">
                      <w:rPr>
                        <w:rFonts w:ascii="Calibri Light" w:hAnsi="Calibri Light" w:cs="Calibri Light"/>
                        <w:b/>
                        <w:bCs/>
                        <w:color w:val="000000" w:themeColor="text1"/>
                        <w:lang w:val="en-CA"/>
                      </w:rPr>
                      <w:t>, 202</w:t>
                    </w:r>
                    <w:r w:rsidR="00436C3C">
                      <w:rPr>
                        <w:rFonts w:ascii="Calibri Light" w:hAnsi="Calibri Light" w:cs="Calibri Light"/>
                        <w:b/>
                        <w:bCs/>
                        <w:color w:val="000000" w:themeColor="text1"/>
                      </w:rPr>
                      <w:t>4</w:t>
                    </w:r>
                  </w:p>
                  <w:p w14:paraId="3660F481" w14:textId="77777777" w:rsidR="00ED0A67" w:rsidRPr="00EC6568" w:rsidRDefault="00ED0A67" w:rsidP="00ED0A67">
                    <w:pPr>
                      <w:pStyle w:val="Header"/>
                      <w:jc w:val="center"/>
                      <w:rPr>
                        <w:rFonts w:ascii="Calibri Light" w:hAnsi="Calibri Light" w:cs="Calibri Light"/>
                        <w:lang w:val="en-CA"/>
                      </w:rPr>
                    </w:pPr>
                  </w:p>
                  <w:p w14:paraId="4090C969" w14:textId="77777777" w:rsidR="00ED0A67" w:rsidRDefault="00ED0A67" w:rsidP="00ED0A67"/>
                </w:txbxContent>
              </v:textbox>
            </v:shape>
          </w:pict>
        </mc:Fallback>
      </mc:AlternateContent>
    </w:r>
    <w:r w:rsidRPr="003D33E2">
      <w:rPr>
        <w:noProof/>
      </w:rPr>
      <w:t xml:space="preserve"> </w:t>
    </w:r>
    <w:r>
      <w:rPr>
        <w:noProof/>
      </w:rPr>
      <w:drawing>
        <wp:inline distT="0" distB="0" distL="0" distR="0" wp14:anchorId="56FACD3F" wp14:editId="6EA0C8D1">
          <wp:extent cx="2207295" cy="782664"/>
          <wp:effectExtent l="0" t="0" r="2540" b="508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32667" r="67794" b="18801"/>
                  <a:stretch/>
                </pic:blipFill>
                <pic:spPr bwMode="auto">
                  <a:xfrm>
                    <a:off x="0" y="0"/>
                    <a:ext cx="2208661" cy="783148"/>
                  </a:xfrm>
                  <a:prstGeom prst="rect">
                    <a:avLst/>
                  </a:prstGeom>
                  <a:ln>
                    <a:noFill/>
                  </a:ln>
                  <a:extLst>
                    <a:ext uri="{53640926-AAD7-44D8-BBD7-CCE9431645EC}">
                      <a14:shadowObscured xmlns:a14="http://schemas.microsoft.com/office/drawing/2010/main"/>
                    </a:ext>
                  </a:extLst>
                </pic:spPr>
              </pic:pic>
            </a:graphicData>
          </a:graphic>
        </wp:inline>
      </w:drawing>
    </w:r>
    <w:r w:rsidRPr="003D33E2">
      <w:rPr>
        <w:noProof/>
        <w:lang w:val="en-CA"/>
      </w:rPr>
      <w:t xml:space="preserve"> </w:t>
    </w:r>
    <w:r>
      <w:rPr>
        <w:noProof/>
        <w:lang w:val="en-CA"/>
      </w:rPr>
      <w:tab/>
      <w:t xml:space="preserve">                                                               </w:t>
    </w:r>
  </w:p>
  <w:p w14:paraId="204A4CD6" w14:textId="77777777" w:rsidR="00ED0A67" w:rsidRPr="00ED0A67" w:rsidRDefault="00ED0A67" w:rsidP="00ED0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46E4"/>
    <w:multiLevelType w:val="hybridMultilevel"/>
    <w:tmpl w:val="D84A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A3D52"/>
    <w:multiLevelType w:val="multilevel"/>
    <w:tmpl w:val="502E7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2A6E0C"/>
    <w:multiLevelType w:val="hybridMultilevel"/>
    <w:tmpl w:val="0F0A6DEA"/>
    <w:lvl w:ilvl="0" w:tplc="ADF88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D6E4B"/>
    <w:multiLevelType w:val="hybridMultilevel"/>
    <w:tmpl w:val="2B2A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138746">
    <w:abstractNumId w:val="2"/>
  </w:num>
  <w:num w:numId="2" w16cid:durableId="305211153">
    <w:abstractNumId w:val="1"/>
  </w:num>
  <w:num w:numId="3" w16cid:durableId="1643729322">
    <w:abstractNumId w:val="3"/>
  </w:num>
  <w:num w:numId="4" w16cid:durableId="99499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67"/>
    <w:rsid w:val="0001206F"/>
    <w:rsid w:val="001C7955"/>
    <w:rsid w:val="00207C60"/>
    <w:rsid w:val="00293B51"/>
    <w:rsid w:val="00301F92"/>
    <w:rsid w:val="00436C3C"/>
    <w:rsid w:val="005035CC"/>
    <w:rsid w:val="00505348"/>
    <w:rsid w:val="00667673"/>
    <w:rsid w:val="006B599C"/>
    <w:rsid w:val="007B185E"/>
    <w:rsid w:val="00933DA1"/>
    <w:rsid w:val="009E4B5B"/>
    <w:rsid w:val="00A271EC"/>
    <w:rsid w:val="00A70177"/>
    <w:rsid w:val="00AA79FB"/>
    <w:rsid w:val="00AB0C5D"/>
    <w:rsid w:val="00B82C97"/>
    <w:rsid w:val="00C25731"/>
    <w:rsid w:val="00C626E5"/>
    <w:rsid w:val="00CB2C70"/>
    <w:rsid w:val="00D45F21"/>
    <w:rsid w:val="00ED0A67"/>
    <w:rsid w:val="00F562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AA5F8"/>
  <w15:chartTrackingRefBased/>
  <w15:docId w15:val="{489F9516-549F-41E8-8E85-A663F647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06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67"/>
    <w:pPr>
      <w:tabs>
        <w:tab w:val="center" w:pos="4680"/>
        <w:tab w:val="right" w:pos="9360"/>
      </w:tabs>
    </w:pPr>
  </w:style>
  <w:style w:type="character" w:customStyle="1" w:styleId="HeaderChar">
    <w:name w:val="Header Char"/>
    <w:basedOn w:val="DefaultParagraphFont"/>
    <w:link w:val="Header"/>
    <w:uiPriority w:val="99"/>
    <w:rsid w:val="00ED0A67"/>
  </w:style>
  <w:style w:type="paragraph" w:styleId="Footer">
    <w:name w:val="footer"/>
    <w:basedOn w:val="Normal"/>
    <w:link w:val="FooterChar"/>
    <w:uiPriority w:val="99"/>
    <w:unhideWhenUsed/>
    <w:rsid w:val="00ED0A67"/>
    <w:pPr>
      <w:tabs>
        <w:tab w:val="center" w:pos="4680"/>
        <w:tab w:val="right" w:pos="9360"/>
      </w:tabs>
    </w:pPr>
  </w:style>
  <w:style w:type="character" w:customStyle="1" w:styleId="FooterChar">
    <w:name w:val="Footer Char"/>
    <w:basedOn w:val="DefaultParagraphFont"/>
    <w:link w:val="Footer"/>
    <w:uiPriority w:val="99"/>
    <w:rsid w:val="00ED0A67"/>
  </w:style>
  <w:style w:type="table" w:styleId="TableGrid">
    <w:name w:val="Table Grid"/>
    <w:basedOn w:val="TableNormal"/>
    <w:uiPriority w:val="39"/>
    <w:rsid w:val="0001206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206F"/>
    <w:rPr>
      <w:i/>
      <w:iCs/>
    </w:rPr>
  </w:style>
  <w:style w:type="paragraph" w:styleId="ListParagraph">
    <w:name w:val="List Paragraph"/>
    <w:basedOn w:val="Normal"/>
    <w:uiPriority w:val="34"/>
    <w:qFormat/>
    <w:rsid w:val="0001206F"/>
    <w:pPr>
      <w:ind w:left="720"/>
      <w:contextualSpacing/>
    </w:pPr>
    <w:rPr>
      <w:rFonts w:ascii="Times New Roman" w:eastAsia="Times New Roman" w:hAnsi="Times New Roman" w:cs="Times New Roman"/>
      <w:lang w:val="en-CA"/>
    </w:rPr>
  </w:style>
  <w:style w:type="character" w:styleId="Hyperlink">
    <w:name w:val="Hyperlink"/>
    <w:basedOn w:val="DefaultParagraphFont"/>
    <w:uiPriority w:val="99"/>
    <w:unhideWhenUsed/>
    <w:rsid w:val="009E4B5B"/>
    <w:rPr>
      <w:color w:val="0563C1" w:themeColor="hyperlink"/>
      <w:u w:val="single"/>
    </w:rPr>
  </w:style>
  <w:style w:type="character" w:styleId="UnresolvedMention">
    <w:name w:val="Unresolved Mention"/>
    <w:basedOn w:val="DefaultParagraphFont"/>
    <w:uiPriority w:val="99"/>
    <w:semiHidden/>
    <w:unhideWhenUsed/>
    <w:rsid w:val="009E4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dres.arteaga@sm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s.arteaga@smu.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dres.arteaga@smu.c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5371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Sarmiento Salazar</dc:creator>
  <cp:keywords/>
  <dc:description/>
  <cp:lastModifiedBy>Laura Becerril</cp:lastModifiedBy>
  <cp:revision>2</cp:revision>
  <cp:lastPrinted>2024-01-19T19:00:00Z</cp:lastPrinted>
  <dcterms:created xsi:type="dcterms:W3CDTF">2024-01-19T19:03:00Z</dcterms:created>
  <dcterms:modified xsi:type="dcterms:W3CDTF">2024-01-19T19:03:00Z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cad88447ab7371acd81a3f8cd516278c77a021077b50a2490b4336006c602969</vt:lpwstr>
  </property>
</Properties>
</file>